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JSZC-320214-JZCG-G2025-0132</w:t>
      </w:r>
      <w:r>
        <w:rPr>
          <w:rFonts w:hint="eastAsia" w:ascii="黑体" w:hAnsi="华文中宋" w:eastAsia="黑体"/>
          <w:bCs/>
          <w:color w:val="000000"/>
          <w:sz w:val="32"/>
          <w:szCs w:val="32"/>
          <w:highlight w:val="none"/>
          <w:lang w:eastAsia="zh-CN"/>
        </w:rPr>
      </w:r>
      <w:r/>
    </w:p>
    <w:p>
      <w:pPr>
        <w:pStyle w:val="676"/>
        <w:ind w:left="3519"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春潮花园三区（西片区）物业管理服务外包项目</w:t>
      </w:r>
      <w:r>
        <w:rPr>
          <w:rFonts w:hint="eastAsia" w:ascii="黑体" w:hAnsi="华文中宋" w:eastAsia="黑体"/>
          <w:bCs/>
          <w:color w:val="000000"/>
          <w:sz w:val="32"/>
          <w:szCs w:val="32"/>
          <w:highlight w:val="none"/>
          <w:lang w:eastAsia="zh-CN"/>
        </w:rPr>
      </w:r>
      <w:r/>
    </w:p>
    <w:p>
      <w:pPr>
        <w:pStyle w:val="67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无锡市新吴区人民政府旺庄街道办事处</w:t>
      </w:r>
      <w:r>
        <w:rPr>
          <w:rFonts w:hint="eastAsia" w:ascii="黑体" w:hAnsi="华文中宋" w:eastAsia="黑体"/>
          <w:bCs/>
          <w:color w:val="000000"/>
          <w:sz w:val="32"/>
          <w:szCs w:val="32"/>
          <w:highlight w:val="none"/>
          <w:lang w:eastAsia="zh-CN"/>
        </w:rPr>
      </w:r>
      <w:r/>
    </w:p>
    <w:p>
      <w:pPr>
        <w:pStyle w:val="676"/>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十一</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676"/>
        <w:jc w:val="center"/>
        <w:spacing w:line="480" w:lineRule="auto"/>
        <w:rPr>
          <w:rFonts w:hint="eastAsia" w:ascii="黑体" w:hAnsi="Arial" w:eastAsia="黑体"/>
          <w:sz w:val="44"/>
        </w:rPr>
        <w:outlineLvl w:val="0"/>
      </w:pPr>
      <w:r>
        <w:rPr>
          <w:rFonts w:hint="eastAsia" w:ascii="黑体" w:hAnsi="Arial" w:eastAsia="黑体"/>
          <w:sz w:val="44"/>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63</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71</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6"/>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无锡市新吴区人民政府旺庄街道办事处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春潮花园三区（西片区）物业管理服务外包项目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JSZC-320214-JZCG-G2025-0132</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春潮花园三区（西片区）物业管理服务外包项目</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w:t>
      </w:r>
      <w:r>
        <w:rPr>
          <w:rFonts w:ascii="宋体" w:hAnsi="宋体"/>
          <w:color w:val="000000"/>
          <w:sz w:val="24"/>
          <w:szCs w:val="24"/>
        </w:rPr>
        <w:t xml:space="preserve">江苏省政府采购（苏</w:t>
      </w:r>
      <w:r>
        <w:rPr>
          <w:rFonts w:ascii="宋体" w:hAnsi="宋体"/>
          <w:color w:val="000000"/>
          <w:sz w:val="24"/>
          <w:szCs w:val="24"/>
          <w:highlight w:val="none"/>
        </w:rPr>
        <w:t xml:space="preserve">采云）平台”</w:t>
      </w:r>
      <w:r>
        <w:rPr>
          <w:rFonts w:hint="eastAsia" w:ascii="宋体" w:hAnsi="宋体"/>
          <w:color w:val="000000"/>
          <w:sz w:val="24"/>
          <w:szCs w:val="24"/>
          <w:highlight w:val="none"/>
        </w:rPr>
        <w:t xml:space="preserve">下载的方式依法获取招标文件，并于2025年</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w:t>
      </w:r>
      <w:r>
        <w:rPr>
          <w:rFonts w:ascii="宋体" w:hAnsi="宋体"/>
          <w:bCs/>
          <w:sz w:val="24"/>
          <w:szCs w:val="24"/>
          <w:highlight w:val="none"/>
        </w:rPr>
        <w:t xml:space="preserve">件</w:t>
      </w:r>
      <w:r>
        <w:rPr>
          <w:rFonts w:hint="eastAsia" w:ascii="宋体" w:hAnsi="宋体"/>
          <w:sz w:val="24"/>
          <w:szCs w:val="24"/>
          <w:highlight w:val="none"/>
        </w:rPr>
        <w:t xml:space="preserve">。</w:t>
      </w:r>
      <w:r>
        <w:rPr>
          <w:rFonts w:ascii="宋体" w:hAnsi="宋体"/>
          <w:color w:val="000000"/>
          <w:sz w:val="24"/>
          <w:szCs w:val="24"/>
          <w:highlight w:val="none"/>
          <w:shd w:val="clear" w:color="ffffff" w:fill="d9d9d9"/>
        </w:rPr>
      </w:r>
      <w:r/>
    </w:p>
    <w:p>
      <w:pPr>
        <w:pStyle w:val="679"/>
        <w:ind w:firstLine="452"/>
        <w:keepLines w:val="0"/>
        <w:keepNext w:val="0"/>
        <w:spacing w:before="0" w:after="0" w:line="500" w:lineRule="exact"/>
        <w:rPr>
          <w:color w:val="000000"/>
          <w:sz w:val="30"/>
          <w:szCs w:val="30"/>
          <w:highlight w:val="none"/>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JSZC-320214-JZCG-G2025-0132</w:t>
      </w:r>
      <w:r>
        <w:rPr>
          <w:rFonts w:hint="eastAsia" w:ascii="宋体" w:hAnsi="宋体" w:eastAsia="宋体"/>
          <w:color w:val="000000"/>
          <w:sz w:val="24"/>
          <w:szCs w:val="24"/>
          <w:highlight w:val="none"/>
          <w:lang w:eastAsia="zh-CN"/>
        </w:rPr>
      </w:r>
      <w:r/>
    </w:p>
    <w:p>
      <w:pPr>
        <w:pStyle w:val="67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春潮花园三区（西片区）物业管理服务外包项目</w:t>
      </w:r>
      <w:r>
        <w:rPr>
          <w:rFonts w:hint="eastAsia" w:ascii="宋体" w:hAnsi="宋体" w:eastAsia="宋体"/>
          <w:color w:val="000000"/>
          <w:sz w:val="24"/>
          <w:szCs w:val="24"/>
          <w:highlight w:val="none"/>
          <w:lang w:eastAsia="zh-CN"/>
        </w:rPr>
      </w:r>
      <w:r/>
    </w:p>
    <w:p>
      <w:pPr>
        <w:pStyle w:val="676"/>
        <w:ind w:firstLine="480"/>
        <w:spacing w:line="500" w:lineRule="exact"/>
        <w:rPr>
          <w:rFonts w:hint="eastAsia" w:ascii="宋体" w:hAnsi="宋体" w:eastAsia="宋体" w:cs="Times New Roman"/>
          <w:color w:val="000000"/>
          <w:sz w:val="24"/>
          <w:szCs w:val="24"/>
          <w:highlight w:val="none"/>
          <w:lang w:eastAsia="zh-CN"/>
        </w:rPr>
      </w:pPr>
      <w:r/>
      <w:bookmarkEnd w:id="11"/>
      <w:r>
        <w:rPr>
          <w:rFonts w:hint="eastAsia" w:ascii="宋体" w:hAnsi="宋体"/>
          <w:color w:val="000000"/>
          <w:sz w:val="24"/>
          <w:szCs w:val="24"/>
          <w:highlight w:val="none"/>
        </w:rPr>
        <w:t xml:space="preserve">3.项目预算</w:t>
      </w:r>
      <w:r>
        <w:rPr>
          <w:rFonts w:hint="eastAsia" w:ascii="宋体" w:hAnsi="宋体" w:eastAsia="宋体" w:cs="Times New Roman"/>
          <w:color w:val="000000"/>
          <w:sz w:val="24"/>
          <w:szCs w:val="24"/>
          <w:highlight w:val="none"/>
        </w:rPr>
        <w:t xml:space="preserve">金额</w:t>
      </w:r>
      <w:r>
        <w:rPr>
          <w:rFonts w:hint="eastAsia" w:ascii="宋体" w:hAnsi="宋体" w:eastAsia="宋体" w:cs="Times New Roman"/>
          <w:color w:val="000000"/>
          <w:sz w:val="24"/>
          <w:szCs w:val="24"/>
          <w:highlight w:val="none"/>
          <w:lang w:eastAsia="zh-CN"/>
        </w:rPr>
        <w:t xml:space="preserve">：616.1307</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676"/>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4.项目最高限价：616.1307</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bookmarkStart w:id="12" w:name="_Toc35393622"/>
      <w:r/>
      <w:bookmarkStart w:id="13" w:name="_Toc28359080"/>
      <w:r/>
      <w:bookmarkStart w:id="14" w:name="_Toc28359003"/>
      <w:r/>
      <w:bookmarkStart w:id="15" w:name="_Toc38985264"/>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6"/>
        <w:ind w:firstLine="480"/>
        <w:spacing w:line="500" w:lineRule="exact"/>
        <w:rPr>
          <w:rFonts w:ascii="宋体" w:hAnsi="宋体"/>
          <w:color w:val="000000"/>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6"/>
        <w:ind w:firstLine="540"/>
        <w:spacing w:line="500" w:lineRule="exact"/>
        <w:rPr>
          <w:rFonts w:hint="eastAsia"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676"/>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76"/>
        <w:ind w:firstLine="540"/>
        <w:spacing w:line="500" w:lineRule="exact"/>
        <w:rPr>
          <w:rStyle w:val="752"/>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2"/>
          <w:color w:val="000000"/>
          <w:highlight w:val="none"/>
        </w:rPr>
      </w:r>
      <w:r/>
    </w:p>
    <w:p>
      <w:pPr>
        <w:pStyle w:val="676"/>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6"/>
        <w:ind w:firstLine="480"/>
        <w:spacing w:line="500" w:lineRule="exact"/>
        <w:rPr>
          <w:rFonts w:hint="eastAsia" w:ascii="宋体" w:hAnsi="宋体"/>
          <w:bCs/>
          <w:sz w:val="24"/>
          <w:szCs w:val="24"/>
          <w:highlight w:val="none"/>
        </w:rPr>
      </w:pPr>
      <w:r>
        <w:rPr>
          <w:rFonts w:hint="eastAsia" w:ascii="宋体" w:hAnsi="宋体"/>
          <w:bCs/>
          <w:color w:val="000000"/>
          <w:sz w:val="24"/>
          <w:szCs w:val="24"/>
          <w:highlight w:val="none"/>
        </w:rPr>
        <w:t xml:space="preserve">1.时间：2025年</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日09点30分（北</w:t>
      </w:r>
      <w:r>
        <w:rPr>
          <w:rFonts w:hint="eastAsia" w:ascii="宋体" w:hAnsi="宋体"/>
          <w:bCs/>
          <w:sz w:val="24"/>
          <w:szCs w:val="24"/>
          <w:highlight w:val="none"/>
        </w:rPr>
        <w:t xml:space="preserve">京时间）</w:t>
      </w:r>
      <w:r>
        <w:rPr>
          <w:rFonts w:hint="eastAsia" w:ascii="宋体" w:hAnsi="宋体"/>
          <w:bCs/>
          <w:sz w:val="24"/>
          <w:szCs w:val="24"/>
          <w:highlight w:val="none"/>
        </w:rPr>
      </w:r>
      <w:r/>
    </w:p>
    <w:p>
      <w:pPr>
        <w:pStyle w:val="676"/>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9"/>
        <w:ind w:firstLine="452"/>
        <w:keepLines w:val="0"/>
        <w:keepNext w:val="0"/>
        <w:spacing w:before="0" w:after="0" w:line="500" w:lineRule="exact"/>
        <w:rPr>
          <w:sz w:val="30"/>
          <w:szCs w:val="30"/>
        </w:rPr>
      </w:pPr>
      <w:r/>
      <w:bookmarkStart w:id="27" w:name="_Toc35393625"/>
      <w:r/>
      <w:bookmarkStart w:id="28" w:name="_Toc38985267"/>
      <w:r/>
      <w:bookmarkStart w:id="29" w:name="_Toc35393794"/>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676"/>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9"/>
        <w:ind w:firstLine="452"/>
        <w:keepLines w:val="0"/>
        <w:keepNext w:val="0"/>
        <w:spacing w:before="0" w:after="0" w:line="500" w:lineRule="exact"/>
        <w:rPr>
          <w:sz w:val="30"/>
          <w:szCs w:val="30"/>
        </w:rPr>
      </w:pPr>
      <w:r/>
      <w:bookmarkStart w:id="35" w:name="_Toc28359085"/>
      <w:r/>
      <w:bookmarkStart w:id="36" w:name="_Toc28359008"/>
      <w:r/>
      <w:bookmarkStart w:id="37" w:name="_Toc35393627"/>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无锡市新吴区人民政府旺庄街道办事处</w:t>
      </w:r>
      <w:r>
        <w:rPr>
          <w:rFonts w:hint="eastAsia" w:ascii="宋体" w:hAnsi="宋体" w:eastAsia="宋体" w:cs="宋体"/>
          <w:color w:val="000000"/>
          <w:sz w:val="24"/>
          <w:szCs w:val="24"/>
          <w:highlight w:val="none"/>
          <w:lang w:eastAsia="zh-CN"/>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无锡市新吴区机场路55号</w:t>
      </w:r>
      <w:r>
        <w:rPr>
          <w:rFonts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rPr>
        <w:t xml:space="preserve">周浩宇</w:t>
      </w:r>
      <w:r>
        <w:rPr>
          <w:rFonts w:hint="eastAsia" w:ascii="宋体" w:hAnsi="宋体" w:cs="宋体"/>
          <w:color w:val="000000"/>
          <w:sz w:val="24"/>
          <w:szCs w:val="24"/>
          <w:highlight w:val="none"/>
        </w:rPr>
        <w:t xml:space="preserve">；电话：</w:t>
      </w:r>
      <w:r>
        <w:rPr>
          <w:rFonts w:hint="eastAsia" w:ascii="宋体" w:hAnsi="宋体" w:eastAsia="宋体" w:cs="宋体"/>
          <w:color w:val="000000"/>
          <w:sz w:val="24"/>
          <w:szCs w:val="24"/>
          <w:highlight w:val="none"/>
        </w:rPr>
        <w:t xml:space="preserve">0510-85293299</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eastAsia="宋体" w:cs="宋体"/>
          <w:color w:val="000000"/>
          <w:sz w:val="24"/>
          <w:szCs w:val="24"/>
          <w:highlight w:val="none"/>
        </w:rPr>
        <w:t xml:space="preserve">周浩宇</w:t>
      </w:r>
      <w:r>
        <w:rPr>
          <w:rFonts w:hint="eastAsia" w:ascii="宋体" w:hAnsi="宋体" w:cs="宋体"/>
          <w:color w:val="000000"/>
          <w:sz w:val="24"/>
          <w:szCs w:val="24"/>
          <w:highlight w:val="none"/>
        </w:rPr>
        <w:t xml:space="preserve">；电话：</w:t>
      </w:r>
      <w:r>
        <w:rPr>
          <w:rFonts w:hint="eastAsia" w:ascii="宋体" w:hAnsi="宋体" w:eastAsia="宋体" w:cs="宋体"/>
          <w:color w:val="000000"/>
          <w:sz w:val="24"/>
          <w:szCs w:val="24"/>
          <w:highlight w:val="none"/>
        </w:rPr>
        <w:t xml:space="preserve">0510-85293299</w:t>
      </w:r>
      <w:r>
        <w:rPr>
          <w:rFonts w:hint="eastAsia" w:ascii="宋体" w:hAnsi="宋体" w:cs="宋体"/>
          <w:color w:val="000000"/>
          <w:sz w:val="24"/>
          <w:szCs w:val="24"/>
          <w:highlight w:val="none"/>
        </w:rPr>
      </w:r>
      <w:r/>
    </w:p>
    <w:p>
      <w:pPr>
        <w:pStyle w:val="67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华晓芸</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85253039</w:t>
      </w:r>
      <w:r>
        <w:rPr>
          <w:rFonts w:ascii="宋体" w:hAnsi="宋体" w:eastAsia="宋体" w:cs="宋体"/>
          <w:color w:val="000000"/>
          <w:sz w:val="24"/>
          <w:szCs w:val="24"/>
          <w:highlight w:val="none"/>
          <w:lang w:val="en-US" w:eastAsia="zh-CN"/>
        </w:rPr>
      </w:r>
      <w:r/>
    </w:p>
    <w:p>
      <w:pPr>
        <w:pStyle w:val="679"/>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676"/>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9"/>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20823275"/>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6"/>
        <w:ind w:firstLine="480"/>
        <w:spacing w:line="500" w:lineRule="exact"/>
        <w:rPr>
          <w:rFonts w:ascii="宋体" w:hAnsi="宋体"/>
          <w:color w:val="000000"/>
          <w:sz w:val="24"/>
          <w:szCs w:val="24"/>
        </w:rPr>
      </w:pPr>
      <w:r>
        <w:rPr>
          <w:rFonts w:hint="eastAsia" w:ascii="宋体" w:hAnsi="宋体"/>
          <w:sz w:val="24"/>
          <w:szCs w:val="24"/>
        </w:rPr>
        <w:t xml:space="preserve">2.2投标人（也称“供应商</w:t>
      </w:r>
      <w:r>
        <w:rPr>
          <w:rFonts w:hint="eastAsia" w:ascii="宋体" w:hAnsi="宋体"/>
          <w:sz w:val="24"/>
          <w:szCs w:val="24"/>
          <w:lang w:eastAsia="zh-CN"/>
        </w:rPr>
        <w:t xml:space="preserve">”“</w:t>
      </w:r>
      <w:r>
        <w:rPr>
          <w:rFonts w:hint="eastAsia" w:ascii="宋体" w:hAnsi="宋体"/>
          <w:sz w:val="24"/>
          <w:szCs w:val="24"/>
        </w:rPr>
        <w:t xml:space="preserve">申请人”）：是指响应招标、参加投标竞争的法人、</w:t>
      </w:r>
      <w:r>
        <w:rPr>
          <w:rFonts w:hint="eastAsia" w:ascii="宋体" w:hAnsi="宋体"/>
          <w:color w:val="000000"/>
          <w:sz w:val="24"/>
          <w:szCs w:val="24"/>
        </w:rPr>
        <w:t xml:space="preserve">其他组织或者自然人。合格的投标人应满足招标公告中供应商的资格要求以及本文件实质性要求和条件的规定。</w:t>
      </w:r>
      <w:r>
        <w:rPr>
          <w:rFonts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680"/>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676"/>
        <w:ind w:firstLine="480"/>
        <w:spacing w:line="5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3.1本次招标及由此产生的合同受中华人民共和国法律的制约和保护。</w:t>
      </w:r>
      <w:r>
        <w:rPr>
          <w:rFonts w:hint="eastAsia" w:ascii="宋体" w:hAnsi="宋体"/>
          <w:color w:val="000000"/>
          <w:sz w:val="24"/>
        </w:rPr>
      </w:r>
      <w:r/>
    </w:p>
    <w:p>
      <w:pPr>
        <w:pStyle w:val="680"/>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676"/>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color w:val="000000"/>
          <w:sz w:val="24"/>
          <w:lang w:eastAsia="zh-CN"/>
        </w:rPr>
        <w:t xml:space="preserve">无锡市公共资源交易中心新吴分中心</w:t>
      </w:r>
      <w:r>
        <w:rPr>
          <w:rFonts w:hint="eastAsia" w:ascii="宋体" w:hAnsi="宋体"/>
          <w:color w:val="000000"/>
          <w:sz w:val="24"/>
        </w:rPr>
        <w:t xml:space="preserve">（以下简称交易中心）在任何情况下均无义务和责任承担这些费用。</w:t>
      </w:r>
      <w:r>
        <w:rPr>
          <w:rFonts w:hint="eastAsia" w:ascii="宋体" w:hAnsi="宋体"/>
          <w:color w:val="000000"/>
          <w:sz w:val="24"/>
        </w:rPr>
      </w:r>
      <w:r/>
    </w:p>
    <w:p>
      <w:pPr>
        <w:pStyle w:val="676"/>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68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67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679"/>
        <w:ind w:firstLine="452"/>
        <w:keepLines w:val="0"/>
        <w:keepNext w:val="0"/>
        <w:spacing w:before="0" w:after="0" w:line="500" w:lineRule="exact"/>
        <w:rPr>
          <w:rFonts w:hint="eastAsia"/>
          <w:color w:val="000000"/>
          <w:sz w:val="30"/>
          <w:szCs w:val="30"/>
        </w:rPr>
      </w:pPr>
      <w:r/>
      <w:bookmarkStart w:id="65" w:name="_Toc120614215"/>
      <w:r/>
      <w:bookmarkStart w:id="66" w:name="_Toc20823281"/>
      <w:r/>
      <w:bookmarkStart w:id="67" w:name="_Toc513029209"/>
      <w:r/>
      <w:bookmarkStart w:id="68" w:name="_Toc16938525"/>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680"/>
        <w:ind w:firstLine="422"/>
        <w:keepLines w:val="0"/>
        <w:keepNext w:val="0"/>
        <w:spacing w:before="0" w:after="0" w:line="500" w:lineRule="exact"/>
        <w:rPr>
          <w:rFonts w:hint="eastAsia" w:ascii="宋体" w:hAnsi="宋体" w:eastAsia="宋体"/>
          <w:bCs w:val="0"/>
          <w:color w:val="000000"/>
        </w:rPr>
      </w:pPr>
      <w:r/>
      <w:bookmarkStart w:id="69" w:name="_Toc513029210"/>
      <w:r/>
      <w:bookmarkStart w:id="70" w:name="_Toc16938526"/>
      <w:r/>
      <w:bookmarkStart w:id="71" w:name="_Toc20823282"/>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676"/>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76"/>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676"/>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676"/>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680"/>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16938527"/>
      <w:r/>
      <w:bookmarkStart w:id="74" w:name="_Toc513029211"/>
      <w:r/>
      <w:bookmarkStart w:id="75" w:name="_Toc462564070"/>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6"/>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680"/>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462564071"/>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9"/>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513029213"/>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85" w:name="_Toc16938530"/>
      <w:r/>
      <w:bookmarkStart w:id="86" w:name="_Toc513029214"/>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6"/>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u w:val="single"/>
        </w:rPr>
      </w:r>
      <w:r/>
    </w:p>
    <w:p>
      <w:pPr>
        <w:pStyle w:val="676"/>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上述《评标方法与评标标准》中技术部分不得有体现投标人身份的内容是指：</w:t>
      </w:r>
      <w:r>
        <w:rPr>
          <w:rFonts w:hint="eastAsia" w:ascii="宋体" w:hAnsi="宋体"/>
          <w:b/>
          <w:color w:val="000000"/>
          <w:sz w:val="24"/>
          <w:u w:val="single"/>
        </w:rPr>
      </w:r>
      <w:r/>
    </w:p>
    <w:p>
      <w:pPr>
        <w:pStyle w:val="676"/>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676"/>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rPr>
          <w:rFonts w:hint="eastAsia" w:ascii="宋体" w:hAnsi="宋体"/>
          <w:b/>
          <w:color w:val="000000"/>
          <w:sz w:val="24"/>
        </w:rPr>
      </w:r>
      <w:r/>
    </w:p>
    <w:p>
      <w:pPr>
        <w:pStyle w:val="676"/>
        <w:ind w:firstLine="482"/>
        <w:spacing w:line="500" w:lineRule="exact"/>
        <w:rPr>
          <w:rFonts w:hint="eastAsia" w:ascii="宋体" w:hAnsi="宋体"/>
          <w:b/>
          <w:color w:val="000000"/>
          <w:sz w:val="24"/>
        </w:rPr>
      </w:pPr>
      <w:r>
        <w:rPr>
          <w:rFonts w:hint="eastAsia" w:ascii="宋体" w:hAnsi="宋体"/>
          <w:b/>
          <w:color w:val="00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rPr>
      </w:r>
      <w:r/>
    </w:p>
    <w:p>
      <w:pPr>
        <w:pStyle w:val="676"/>
        <w:ind w:firstLine="482"/>
        <w:spacing w:line="500" w:lineRule="exact"/>
        <w:rPr>
          <w:rFonts w:hint="eastAsia" w:ascii="宋体" w:hAnsi="宋体"/>
          <w:b/>
          <w:color w:val="000000"/>
          <w:sz w:val="24"/>
        </w:rPr>
      </w:pPr>
      <w:r>
        <w:rPr>
          <w:rFonts w:hint="eastAsia" w:ascii="宋体" w:hAnsi="宋体"/>
          <w:b/>
          <w:color w:val="000000"/>
          <w:sz w:val="24"/>
        </w:rPr>
        <w:t xml:space="preserve">10.4.4不得有其他体现投标人身份的内容。</w:t>
      </w:r>
      <w:r>
        <w:rPr>
          <w:rFonts w:hint="eastAsia" w:ascii="宋体" w:hAnsi="宋体"/>
          <w:b/>
          <w:color w:val="000000"/>
          <w:sz w:val="24"/>
        </w:rPr>
      </w:r>
      <w:r/>
    </w:p>
    <w:p>
      <w:pPr>
        <w:pStyle w:val="680"/>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7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6"/>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668983"/>
      <w:r/>
      <w:bookmarkEnd w:id="109"/>
      <w:r/>
      <w:bookmarkStart w:id="110" w:name="_Hlt26954848"/>
      <w:r/>
      <w:bookmarkEnd w:id="110"/>
      <w:r/>
      <w:bookmarkStart w:id="111" w:name="_Hlt26954842"/>
      <w:r/>
      <w:bookmarkEnd w:id="111"/>
      <w:r/>
      <w:bookmarkStart w:id="112" w:name="_Hlt26954846"/>
      <w:r/>
      <w:bookmarkEnd w:id="112"/>
      <w:r/>
      <w:bookmarkStart w:id="113" w:name="_Hlt26670482"/>
      <w:r/>
      <w:bookmarkEnd w:id="113"/>
      <w:r/>
      <w:bookmarkStart w:id="114" w:name="_Hlt26670425"/>
      <w:r/>
      <w:bookmarkEnd w:id="114"/>
      <w:r/>
      <w:bookmarkStart w:id="115" w:name="_Hlt26954731"/>
      <w:r/>
      <w:bookmarkEnd w:id="115"/>
      <w:r/>
      <w:bookmarkStart w:id="116" w:name="_Hlt26670403"/>
      <w:r/>
      <w:bookmarkEnd w:id="116"/>
      <w:r/>
      <w:bookmarkStart w:id="117" w:name="_Hlt26954844"/>
      <w:r/>
      <w:bookmarkEnd w:id="117"/>
      <w:r>
        <w:rPr>
          <w:rFonts w:hint="eastAsia" w:ascii="宋体" w:hAnsi="宋体" w:eastAsia="宋体"/>
          <w:bCs w:val="0"/>
        </w:rPr>
        <w:t xml:space="preserve">14.投标偏离表</w:t>
      </w:r>
      <w:r>
        <w:rPr>
          <w:rFonts w:hint="eastAsia" w:ascii="宋体" w:hAnsi="宋体" w:eastAsia="宋体"/>
          <w:bCs w:val="0"/>
        </w:rPr>
      </w:r>
      <w:r/>
    </w:p>
    <w:p>
      <w:pPr>
        <w:pStyle w:val="67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6"/>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0"/>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6"/>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6"/>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676"/>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hd w:val="clear" w:color="ffffff" w:fill="d9d9d9"/>
        </w:rPr>
      </w:r>
      <w:r/>
    </w:p>
    <w:p>
      <w:pPr>
        <w:pStyle w:val="676"/>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6"/>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6"/>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513029242"/>
      <w:r/>
      <w:bookmarkStart w:id="178" w:name="_Toc16938558"/>
      <w:r/>
      <w:bookmarkStart w:id="179" w:name="_Toc20823314"/>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6"/>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6"/>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4"/>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4"/>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4"/>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6"/>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6"/>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6"/>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6"/>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6"/>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6"/>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w:t>
      </w:r>
      <w:r>
        <w:rPr>
          <w:rFonts w:hint="eastAsia" w:ascii="黑体" w:hAnsi="黑体" w:eastAsia="黑体"/>
          <w:color w:val="000000"/>
          <w:sz w:val="30"/>
          <w:szCs w:val="30"/>
        </w:rPr>
        <w:t xml:space="preserve">目属性：服务类项目</w:t>
      </w:r>
      <w:r>
        <w:rPr>
          <w:rFonts w:hint="eastAsia" w:ascii="黑体" w:hAnsi="黑体" w:eastAsia="黑体"/>
          <w:color w:val="000000"/>
          <w:sz w:val="30"/>
          <w:szCs w:val="30"/>
        </w:rPr>
      </w:r>
      <w:r/>
    </w:p>
    <w:p>
      <w:pPr>
        <w:pStyle w:val="67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6"/>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76"/>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7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1.项目基本情况</w:t>
      </w:r>
      <w:r>
        <w:rPr>
          <w:rFonts w:hint="eastAsia" w:ascii="宋体" w:hAnsi="宋体" w:eastAsia="宋体" w:cs="宋体"/>
          <w:b/>
          <w:sz w:val="24"/>
          <w:szCs w:val="24"/>
          <w:highlight w:val="none"/>
        </w:rPr>
      </w:r>
      <w:r/>
    </w:p>
    <w:p>
      <w:pPr>
        <w:pStyle w:val="67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1.1物业情况</w:t>
      </w:r>
      <w:r>
        <w:rPr>
          <w:rFonts w:hint="eastAsia" w:ascii="宋体" w:hAnsi="宋体" w:eastAsia="宋体" w:cs="宋体"/>
          <w:sz w:val="24"/>
          <w:szCs w:val="24"/>
          <w:highlight w:val="none"/>
        </w:rPr>
      </w:r>
      <w:r/>
    </w:p>
    <w:p>
      <w:pPr>
        <w:pStyle w:val="676"/>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春潮花园三区（西片）于锡士路与新光路交叉口，整个小区共有三个出入口，其中一个出入口通过新羊桥与春潮花园一区相连。小区物业服务外包面积为196606平方米，住宅面积181465平方米，绿化面积23779平方米，多层121个单元，高层16个单元，电梯16部，共1783户。</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物业基本情况如下：</w:t>
      </w:r>
      <w:r>
        <w:rPr>
          <w:rFonts w:hint="eastAsia" w:ascii="宋体" w:hAnsi="宋体" w:eastAsia="宋体" w:cs="宋体"/>
          <w:sz w:val="24"/>
          <w:szCs w:val="24"/>
          <w:highlight w:val="none"/>
        </w:rPr>
      </w:r>
      <w:r/>
    </w:p>
    <w:tbl>
      <w:tblPr>
        <w:tblW w:w="87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1"/>
        <w:gridCol w:w="2296"/>
        <w:gridCol w:w="2565"/>
        <w:gridCol w:w="2466"/>
      </w:tblGrid>
      <w:tr>
        <w:trPr>
          <w:cantSplit/>
          <w:trHeight w:val="596"/>
        </w:trPr>
        <w:tc>
          <w:tcPr>
            <w:tcW w:w="1451"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小区名称</w:t>
            </w:r>
            <w:r>
              <w:rPr>
                <w:rFonts w:hint="eastAsia" w:ascii="宋体" w:hAnsi="宋体" w:eastAsia="宋体" w:cs="宋体"/>
                <w:color w:val="000000"/>
                <w:sz w:val="24"/>
                <w:szCs w:val="24"/>
              </w:rPr>
            </w:r>
            <w:r/>
          </w:p>
        </w:tc>
        <w:tc>
          <w:tcPr>
            <w:gridSpan w:val="3"/>
            <w:tcW w:w="7327" w:type="dxa"/>
            <w:vAlign w:val="center"/>
            <w:textDirection w:val="lrTb"/>
            <w:noWrap w:val="false"/>
          </w:tcPr>
          <w:p>
            <w:pPr>
              <w:pStyle w:val="676"/>
              <w:jc w:val="center"/>
              <w:tabs>
                <w:tab w:val="left" w:pos="569"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春潮花园三区（西片）</w:t>
            </w:r>
            <w:r>
              <w:rPr>
                <w:rFonts w:hint="eastAsia" w:ascii="宋体" w:hAnsi="宋体" w:eastAsia="宋体" w:cs="宋体"/>
                <w:color w:val="000000"/>
                <w:sz w:val="24"/>
                <w:szCs w:val="24"/>
                <w:lang w:val="en-US" w:eastAsia="zh-CN"/>
              </w:rPr>
            </w:r>
            <w:r/>
          </w:p>
        </w:tc>
      </w:tr>
      <w:tr>
        <w:trPr>
          <w:cantSplit/>
          <w:trHeight w:val="90"/>
        </w:trPr>
        <w:tc>
          <w:tcPr>
            <w:tcW w:w="1451"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位置</w:t>
            </w:r>
            <w:r>
              <w:rPr>
                <w:rFonts w:hint="eastAsia" w:ascii="宋体" w:hAnsi="宋体" w:eastAsia="宋体" w:cs="宋体"/>
                <w:color w:val="000000"/>
                <w:sz w:val="24"/>
                <w:szCs w:val="24"/>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highlight w:val="none"/>
                <w:lang w:val="en-US" w:eastAsia="zh-CN"/>
              </w:rPr>
              <w:t xml:space="preserve">锡士路与新光路交叉口</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占地面积</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82083</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r>
      <w:tr>
        <w:trPr>
          <w:cantSplit/>
          <w:trHeight w:val="530"/>
        </w:trPr>
        <w:tc>
          <w:tcPr>
            <w:tcW w:w="1451" w:type="dxa"/>
            <w:vAlign w:val="center"/>
            <w:vMerge w:val="restart"/>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rPr>
            </w:r>
            <w:r/>
          </w:p>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w:t>
            </w:r>
            <w:r>
              <w:rPr>
                <w:rFonts w:hint="eastAsia" w:ascii="宋体" w:hAnsi="宋体" w:eastAsia="宋体" w:cs="宋体"/>
                <w:color w:val="000000"/>
                <w:sz w:val="24"/>
                <w:szCs w:val="24"/>
              </w:rPr>
            </w:r>
            <w:r/>
          </w:p>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筑</w:t>
            </w:r>
            <w:r>
              <w:rPr>
                <w:rFonts w:hint="eastAsia" w:ascii="宋体" w:hAnsi="宋体" w:eastAsia="宋体" w:cs="宋体"/>
                <w:color w:val="000000"/>
                <w:sz w:val="24"/>
                <w:szCs w:val="24"/>
              </w:rPr>
            </w:r>
            <w:r/>
          </w:p>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w:t>
            </w:r>
            <w:r>
              <w:rPr>
                <w:rFonts w:hint="eastAsia" w:ascii="宋体" w:hAnsi="宋体" w:eastAsia="宋体" w:cs="宋体"/>
                <w:color w:val="000000"/>
                <w:sz w:val="24"/>
                <w:szCs w:val="24"/>
              </w:rPr>
            </w:r>
            <w:r/>
          </w:p>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w:t>
            </w:r>
            <w:r>
              <w:rPr>
                <w:rFonts w:hint="eastAsia" w:ascii="宋体" w:hAnsi="宋体" w:eastAsia="宋体" w:cs="宋体"/>
                <w:color w:val="000000"/>
                <w:sz w:val="24"/>
                <w:szCs w:val="24"/>
              </w:rPr>
            </w:r>
            <w:r/>
          </w:p>
        </w:tc>
        <w:tc>
          <w:tcPr>
            <w:tcW w:w="2296" w:type="dxa"/>
            <w:vAlign w:val="center"/>
            <w:vMerge w:val="restart"/>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196606</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住宅面积</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181465</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r>
      <w:tr>
        <w:trPr>
          <w:cantSplit/>
          <w:trHeight w:val="380"/>
        </w:trPr>
        <w:tc>
          <w:tcPr>
            <w:tcW w:w="1451"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96"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5"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经营用房面积</w:t>
            </w:r>
            <w:r>
              <w:rPr>
                <w:rFonts w:hint="eastAsia" w:ascii="宋体" w:hAnsi="宋体" w:eastAsia="宋体" w:cs="宋体"/>
                <w:color w:val="000000"/>
                <w:sz w:val="24"/>
                <w:szCs w:val="24"/>
                <w:lang w:val="en-US" w:eastAsia="zh-CN"/>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tc>
      </w:tr>
      <w:tr>
        <w:trPr>
          <w:cantSplit/>
          <w:trHeight w:val="553"/>
        </w:trPr>
        <w:tc>
          <w:tcPr>
            <w:tcW w:w="1451"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96"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配套用房面积</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525</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r>
      <w:tr>
        <w:trPr>
          <w:cantSplit/>
          <w:trHeight w:val="559"/>
        </w:trPr>
        <w:tc>
          <w:tcPr>
            <w:tcW w:w="1451"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96"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5"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办公用房</w:t>
            </w:r>
            <w:r>
              <w:rPr>
                <w:rFonts w:hint="eastAsia" w:ascii="宋体" w:hAnsi="宋体" w:eastAsia="宋体" w:cs="宋体"/>
                <w:color w:val="000000"/>
                <w:sz w:val="24"/>
                <w:szCs w:val="24"/>
                <w:lang w:val="en-US" w:eastAsia="zh-CN"/>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120</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r>
      <w:tr>
        <w:trPr>
          <w:cantSplit/>
          <w:trHeight w:val="553"/>
        </w:trPr>
        <w:tc>
          <w:tcPr>
            <w:tcW w:w="1451"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96"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地下</w:t>
            </w:r>
            <w:r>
              <w:rPr>
                <w:rFonts w:hint="eastAsia" w:ascii="宋体" w:hAnsi="宋体" w:eastAsia="宋体" w:cs="宋体"/>
                <w:color w:val="000000"/>
                <w:sz w:val="24"/>
                <w:szCs w:val="24"/>
                <w:lang w:val="en-US" w:eastAsia="zh-CN"/>
              </w:rPr>
              <w:t xml:space="preserve">建筑</w:t>
            </w:r>
            <w:r>
              <w:rPr>
                <w:rFonts w:hint="eastAsia" w:ascii="宋体" w:hAnsi="宋体" w:eastAsia="宋体" w:cs="宋体"/>
                <w:color w:val="000000"/>
                <w:sz w:val="24"/>
                <w:szCs w:val="24"/>
              </w:rPr>
              <w:t xml:space="preserve">面积</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14496</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r>
      <w:tr>
        <w:trPr>
          <w:cantSplit/>
          <w:trHeight w:val="547"/>
        </w:trPr>
        <w:tc>
          <w:tcPr>
            <w:tcW w:w="1451"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96" w:type="dxa"/>
            <w:vAlign w:val="center"/>
            <w:vMerge w:val="continue"/>
            <w:textDirection w:val="lrTb"/>
            <w:noWrap w:val="false"/>
          </w:tcPr>
          <w:p>
            <w:pPr>
              <w:pStyle w:val="67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5" w:type="dxa"/>
            <w:vAlign w:val="center"/>
            <w:textDirection w:val="lrTb"/>
            <w:noWrap w:val="false"/>
          </w:tcPr>
          <w:p>
            <w:pPr>
              <w:pStyle w:val="676"/>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其他房屋面积</w:t>
            </w:r>
            <w:r>
              <w:rPr>
                <w:rFonts w:hint="eastAsia" w:ascii="宋体" w:hAnsi="宋体" w:eastAsia="宋体" w:cs="宋体"/>
                <w:color w:val="000000"/>
                <w:sz w:val="24"/>
                <w:szCs w:val="24"/>
                <w:lang w:eastAsia="zh-CN"/>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tc>
      </w:tr>
      <w:tr>
        <w:trPr>
          <w:cantSplit/>
          <w:trHeight w:val="633"/>
        </w:trPr>
        <w:tc>
          <w:tcPr>
            <w:tcW w:w="1451"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绿化面积</w:t>
            </w:r>
            <w:r>
              <w:rPr>
                <w:rFonts w:hint="eastAsia" w:ascii="宋体" w:hAnsi="宋体" w:eastAsia="宋体" w:cs="宋体"/>
                <w:color w:val="000000"/>
                <w:sz w:val="24"/>
                <w:szCs w:val="24"/>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23779</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道路、广场保洁面积</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114669</w:t>
            </w:r>
            <w:r>
              <w:rPr>
                <w:rFonts w:hint="eastAsia" w:ascii="宋体" w:hAnsi="宋体" w:eastAsia="宋体" w:cs="宋体"/>
                <w:sz w:val="24"/>
                <w:szCs w:val="24"/>
              </w:rPr>
              <w:t xml:space="preserve">平</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米</w:t>
            </w:r>
            <w:r>
              <w:rPr>
                <w:rFonts w:hint="eastAsia" w:ascii="宋体" w:hAnsi="宋体" w:eastAsia="宋体" w:cs="宋体"/>
                <w:color w:val="000000"/>
                <w:sz w:val="24"/>
                <w:szCs w:val="24"/>
                <w:lang w:val="en-US" w:eastAsia="zh-CN"/>
              </w:rPr>
            </w:r>
            <w:r/>
          </w:p>
        </w:tc>
      </w:tr>
      <w:tr>
        <w:trPr>
          <w:cantSplit/>
          <w:trHeight w:val="563"/>
        </w:trPr>
        <w:tc>
          <w:tcPr>
            <w:tcW w:w="1451"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容积率</w:t>
            </w:r>
            <w:r>
              <w:rPr>
                <w:rFonts w:hint="eastAsia" w:ascii="宋体" w:hAnsi="宋体" w:eastAsia="宋体" w:cs="宋体"/>
                <w:color w:val="000000"/>
                <w:sz w:val="24"/>
                <w:szCs w:val="24"/>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绿化率</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r>
            <w:r/>
          </w:p>
        </w:tc>
      </w:tr>
      <w:tr>
        <w:trPr>
          <w:cantSplit/>
          <w:trHeight w:val="426"/>
        </w:trPr>
        <w:tc>
          <w:tcPr>
            <w:tcW w:w="1451"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多层幢数</w:t>
            </w:r>
            <w:r>
              <w:rPr>
                <w:rFonts w:hint="eastAsia" w:ascii="宋体" w:hAnsi="宋体" w:eastAsia="宋体" w:cs="宋体"/>
                <w:color w:val="000000"/>
                <w:sz w:val="24"/>
                <w:szCs w:val="24"/>
                <w:lang w:val="en-US" w:eastAsia="zh-CN"/>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121单元</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户数</w:t>
            </w:r>
            <w:r>
              <w:rPr>
                <w:rFonts w:hint="eastAsia" w:ascii="宋体" w:hAnsi="宋体" w:eastAsia="宋体" w:cs="宋体"/>
                <w:color w:val="000000"/>
                <w:sz w:val="24"/>
                <w:szCs w:val="24"/>
                <w:lang w:val="en-US" w:eastAsia="zh-CN"/>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1431户</w:t>
            </w:r>
            <w:r>
              <w:rPr>
                <w:rFonts w:hint="eastAsia" w:ascii="宋体" w:hAnsi="宋体" w:eastAsia="宋体" w:cs="宋体"/>
                <w:color w:val="000000"/>
                <w:sz w:val="24"/>
                <w:szCs w:val="24"/>
                <w:lang w:val="en-US" w:eastAsia="zh-CN"/>
              </w:rPr>
            </w:r>
            <w:r/>
          </w:p>
        </w:tc>
      </w:tr>
      <w:tr>
        <w:trPr>
          <w:cantSplit/>
          <w:trHeight w:val="426"/>
        </w:trPr>
        <w:tc>
          <w:tcPr>
            <w:tcW w:w="1451"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高层幢数</w:t>
            </w:r>
            <w:r>
              <w:rPr>
                <w:rFonts w:hint="eastAsia" w:ascii="宋体" w:hAnsi="宋体" w:eastAsia="宋体" w:cs="宋体"/>
                <w:color w:val="000000"/>
                <w:sz w:val="24"/>
                <w:szCs w:val="24"/>
                <w:lang w:val="en-US" w:eastAsia="zh-CN"/>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16单元</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户数</w:t>
            </w:r>
            <w:r>
              <w:rPr>
                <w:rFonts w:hint="eastAsia" w:ascii="宋体" w:hAnsi="宋体" w:eastAsia="宋体" w:cs="宋体"/>
                <w:color w:val="000000"/>
                <w:sz w:val="24"/>
                <w:szCs w:val="24"/>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352户</w:t>
            </w:r>
            <w:r>
              <w:rPr>
                <w:rFonts w:hint="eastAsia" w:ascii="宋体" w:hAnsi="宋体" w:eastAsia="宋体" w:cs="宋体"/>
                <w:color w:val="000000"/>
                <w:sz w:val="24"/>
                <w:szCs w:val="24"/>
                <w:lang w:val="en-US" w:eastAsia="zh-CN"/>
              </w:rPr>
            </w:r>
            <w:r/>
          </w:p>
        </w:tc>
      </w:tr>
      <w:tr>
        <w:trPr>
          <w:cantSplit/>
          <w:trHeight w:val="426"/>
        </w:trPr>
        <w:tc>
          <w:tcPr>
            <w:tcW w:w="1451" w:type="dxa"/>
            <w:vAlign w:val="center"/>
            <w:textDirection w:val="lrTb"/>
            <w:noWrap w:val="false"/>
          </w:tcPr>
          <w:p>
            <w:pPr>
              <w:pStyle w:val="676"/>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总户数</w:t>
            </w:r>
            <w:r>
              <w:rPr>
                <w:rFonts w:hint="eastAsia" w:ascii="宋体" w:hAnsi="宋体" w:eastAsia="宋体" w:cs="宋体"/>
                <w:color w:val="000000"/>
                <w:sz w:val="24"/>
                <w:szCs w:val="24"/>
                <w:lang w:val="en-US" w:eastAsia="zh-CN" w:bidi="ar-SA"/>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1783户</w:t>
            </w:r>
            <w:r>
              <w:rPr>
                <w:rFonts w:hint="eastAsia" w:ascii="宋体" w:hAnsi="宋体" w:eastAsia="宋体" w:cs="宋体"/>
                <w:color w:val="000000"/>
                <w:sz w:val="24"/>
                <w:szCs w:val="24"/>
                <w:lang w:val="en-US" w:eastAsia="zh-CN" w:bidi="ar-SA"/>
              </w:rPr>
            </w:r>
            <w:r/>
          </w:p>
        </w:tc>
        <w:tc>
          <w:tcPr>
            <w:tcW w:w="2565" w:type="dxa"/>
            <w:vAlign w:val="center"/>
            <w:textDirection w:val="lrTb"/>
            <w:noWrap w:val="false"/>
          </w:tcPr>
          <w:p>
            <w:pPr>
              <w:pStyle w:val="676"/>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常住人口</w:t>
            </w:r>
            <w:r>
              <w:rPr>
                <w:rFonts w:hint="eastAsia" w:ascii="宋体" w:hAnsi="宋体" w:eastAsia="宋体" w:cs="宋体"/>
                <w:color w:val="000000"/>
                <w:sz w:val="24"/>
                <w:szCs w:val="24"/>
                <w:lang w:val="en-US" w:eastAsia="zh-CN" w:bidi="ar-SA"/>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约2000人</w:t>
            </w:r>
            <w:r>
              <w:rPr>
                <w:rFonts w:hint="eastAsia" w:ascii="宋体" w:hAnsi="宋体" w:eastAsia="宋体" w:cs="宋体"/>
                <w:color w:val="000000"/>
                <w:sz w:val="24"/>
                <w:szCs w:val="24"/>
                <w:lang w:val="en-US" w:eastAsia="zh-CN" w:bidi="ar-SA"/>
              </w:rPr>
            </w:r>
            <w:r/>
          </w:p>
        </w:tc>
      </w:tr>
      <w:tr>
        <w:trPr>
          <w:cantSplit/>
          <w:trHeight w:val="567"/>
        </w:trPr>
        <w:tc>
          <w:tcPr>
            <w:tcW w:w="1451"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电梯数量</w:t>
            </w:r>
            <w:r>
              <w:rPr>
                <w:rFonts w:hint="eastAsia" w:ascii="宋体" w:hAnsi="宋体" w:eastAsia="宋体" w:cs="宋体"/>
                <w:color w:val="000000"/>
                <w:sz w:val="24"/>
                <w:szCs w:val="24"/>
              </w:rPr>
            </w:r>
            <w:r/>
          </w:p>
        </w:tc>
        <w:tc>
          <w:tcPr>
            <w:tcW w:w="229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16部（为11层电梯）</w:t>
            </w:r>
            <w:r>
              <w:rPr>
                <w:rFonts w:hint="eastAsia" w:ascii="宋体" w:hAnsi="宋体" w:eastAsia="宋体" w:cs="宋体"/>
                <w:color w:val="000000"/>
                <w:sz w:val="24"/>
                <w:szCs w:val="24"/>
                <w:lang w:val="en-US" w:eastAsia="zh-CN"/>
              </w:rPr>
            </w:r>
            <w:r/>
          </w:p>
        </w:tc>
        <w:tc>
          <w:tcPr>
            <w:tcW w:w="2565"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外来人口</w:t>
            </w:r>
            <w:r>
              <w:rPr>
                <w:rFonts w:hint="eastAsia" w:ascii="宋体" w:hAnsi="宋体" w:eastAsia="宋体" w:cs="宋体"/>
                <w:color w:val="000000"/>
                <w:sz w:val="24"/>
                <w:szCs w:val="24"/>
                <w:lang w:val="en-US" w:eastAsia="zh-CN"/>
              </w:rPr>
            </w:r>
            <w:r/>
          </w:p>
        </w:tc>
        <w:tc>
          <w:tcPr>
            <w:tcW w:w="2466" w:type="dxa"/>
            <w:vAlign w:val="center"/>
            <w:textDirection w:val="lrTb"/>
            <w:noWrap w:val="false"/>
          </w:tcPr>
          <w:p>
            <w:pPr>
              <w:pStyle w:val="67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约5500人</w:t>
            </w:r>
            <w:r>
              <w:rPr>
                <w:rFonts w:hint="eastAsia" w:ascii="宋体" w:hAnsi="宋体" w:eastAsia="宋体" w:cs="宋体"/>
                <w:color w:val="000000"/>
                <w:sz w:val="24"/>
                <w:szCs w:val="24"/>
                <w:lang w:val="en-US" w:eastAsia="zh-CN"/>
              </w:rPr>
            </w:r>
            <w:r/>
          </w:p>
        </w:tc>
      </w:tr>
    </w:tbl>
    <w:p>
      <w:pPr>
        <w:pStyle w:val="6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采购人提供供应商使用的场地、设施、设备、材料等。</w:t>
      </w:r>
      <w:r>
        <w:rPr>
          <w:rFonts w:hint="eastAsia" w:ascii="宋体" w:hAnsi="宋体" w:eastAsia="宋体" w:cs="宋体"/>
          <w:sz w:val="24"/>
          <w:szCs w:val="24"/>
        </w:rPr>
      </w:r>
      <w:r/>
    </w:p>
    <w:p>
      <w:pPr>
        <w:pStyle w:val="6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采购人可提供的办公室</w:t>
      </w:r>
      <w:r>
        <w:rPr>
          <w:rFonts w:hint="eastAsia" w:ascii="宋体" w:hAnsi="宋体" w:eastAsia="宋体" w:cs="宋体"/>
          <w:sz w:val="24"/>
          <w:szCs w:val="24"/>
          <w:lang w:val="en-US" w:eastAsia="zh-CN"/>
        </w:rPr>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序号</w:t>
            </w:r>
            <w:r>
              <w:rPr>
                <w:rFonts w:hint="eastAsia" w:ascii="宋体" w:hAnsi="宋体" w:eastAsia="宋体" w:cs="宋体"/>
                <w:b w:val="0"/>
                <w:bCs w:val="0"/>
                <w:color w:val="000000"/>
                <w:spacing w:val="-1"/>
                <w:sz w:val="24"/>
                <w:szCs w:val="24"/>
                <w:lang w:val="en-US" w:eastAsia="zh-CN"/>
              </w:rPr>
            </w:r>
            <w:r/>
          </w:p>
        </w:tc>
        <w:tc>
          <w:tcPr>
            <w:tcW w:w="1395"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数量</w:t>
            </w:r>
            <w:r>
              <w:rPr>
                <w:rFonts w:hint="eastAsia" w:ascii="宋体" w:hAnsi="宋体" w:eastAsia="宋体" w:cs="宋体"/>
                <w:b w:val="0"/>
                <w:bCs w:val="0"/>
                <w:color w:val="000000"/>
                <w:spacing w:val="-1"/>
                <w:sz w:val="24"/>
                <w:szCs w:val="24"/>
                <w:lang w:val="en-US" w:eastAsia="zh-CN"/>
              </w:rPr>
            </w:r>
            <w:r/>
          </w:p>
        </w:tc>
        <w:tc>
          <w:tcPr>
            <w:tcW w:w="1425"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面积㎡</w:t>
            </w:r>
            <w:r>
              <w:rPr>
                <w:rFonts w:hint="eastAsia" w:ascii="宋体" w:hAnsi="宋体" w:eastAsia="宋体" w:cs="宋体"/>
                <w:b w:val="0"/>
                <w:bCs w:val="0"/>
                <w:color w:val="000000"/>
                <w:spacing w:val="-1"/>
                <w:sz w:val="24"/>
                <w:szCs w:val="24"/>
                <w:lang w:val="en-US" w:eastAsia="zh-CN"/>
              </w:rPr>
            </w:r>
            <w:r/>
          </w:p>
        </w:tc>
        <w:tc>
          <w:tcPr>
            <w:tcW w:w="4753"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办公室内可用设施设备清单</w:t>
            </w:r>
            <w:r>
              <w:rPr>
                <w:rFonts w:hint="eastAsia" w:ascii="宋体" w:hAnsi="宋体" w:eastAsia="宋体" w:cs="宋体"/>
                <w:b w:val="0"/>
                <w:bCs w:val="0"/>
                <w:color w:val="000000"/>
                <w:spacing w:val="-1"/>
                <w:sz w:val="24"/>
                <w:szCs w:val="24"/>
                <w:lang w:val="en-US" w:eastAsia="zh-CN"/>
              </w:rPr>
            </w:r>
            <w:r/>
          </w:p>
        </w:tc>
      </w:tr>
      <w:tr>
        <w:trPr/>
        <w:tc>
          <w:tcPr>
            <w:tcW w:w="948"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w:t>
            </w:r>
            <w:r>
              <w:rPr>
                <w:rFonts w:hint="eastAsia" w:ascii="宋体" w:hAnsi="宋体" w:eastAsia="宋体" w:cs="宋体"/>
                <w:b w:val="0"/>
                <w:bCs w:val="0"/>
                <w:color w:val="000000"/>
                <w:spacing w:val="-1"/>
                <w:sz w:val="24"/>
                <w:szCs w:val="24"/>
                <w:lang w:val="en-US" w:eastAsia="zh-CN"/>
              </w:rPr>
            </w:r>
            <w:r/>
          </w:p>
        </w:tc>
        <w:tc>
          <w:tcPr>
            <w:tcW w:w="1395" w:type="dxa"/>
            <w:vAlign w:val="top"/>
            <w:textDirection w:val="lrTb"/>
            <w:noWrap w:val="false"/>
          </w:tcPr>
          <w:p>
            <w:pPr>
              <w:pStyle w:val="676"/>
              <w:jc w:val="center"/>
              <w:spacing w:after="0" w:line="240" w:lineRule="auto"/>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1</w:t>
            </w:r>
            <w:r>
              <w:rPr>
                <w:rFonts w:hint="eastAsia" w:ascii="宋体" w:hAnsi="宋体" w:eastAsia="宋体" w:cs="宋体"/>
                <w:b w:val="0"/>
                <w:bCs w:val="0"/>
                <w:color w:val="000000"/>
                <w:spacing w:val="-1"/>
                <w:sz w:val="24"/>
                <w:szCs w:val="24"/>
                <w:highlight w:val="none"/>
                <w:lang w:val="en-US" w:eastAsia="zh-CN" w:bidi="ar-SA"/>
              </w:rPr>
            </w:r>
            <w:r/>
          </w:p>
        </w:tc>
        <w:tc>
          <w:tcPr>
            <w:tcW w:w="1425" w:type="dxa"/>
            <w:vAlign w:val="top"/>
            <w:textDirection w:val="lrTb"/>
            <w:noWrap w:val="false"/>
          </w:tcPr>
          <w:p>
            <w:pPr>
              <w:pStyle w:val="676"/>
              <w:jc w:val="center"/>
              <w:spacing w:after="0" w:line="240" w:lineRule="auto"/>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w:t>
            </w:r>
            <w:r>
              <w:rPr>
                <w:rFonts w:hint="eastAsia" w:ascii="宋体" w:hAnsi="宋体" w:eastAsia="宋体" w:cs="宋体"/>
                <w:b w:val="0"/>
                <w:bCs w:val="0"/>
                <w:color w:val="000000"/>
                <w:spacing w:val="-1"/>
                <w:sz w:val="24"/>
                <w:szCs w:val="24"/>
                <w:highlight w:val="none"/>
                <w:lang w:val="en-US" w:eastAsia="zh-CN" w:bidi="ar-SA"/>
              </w:rPr>
            </w:r>
            <w:r/>
          </w:p>
        </w:tc>
        <w:tc>
          <w:tcPr>
            <w:tcW w:w="4753" w:type="dxa"/>
            <w:vAlign w:val="top"/>
            <w:textDirection w:val="lrTb"/>
            <w:noWrap w:val="false"/>
          </w:tcPr>
          <w:p>
            <w:pPr>
              <w:pStyle w:val="676"/>
              <w:jc w:val="center"/>
              <w:spacing w:after="0" w:line="24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rPr>
              <w:t xml:space="preserve">本项目的物业办公室由采购人提供</w:t>
            </w:r>
            <w:r>
              <w:rPr>
                <w:rFonts w:hint="eastAsia" w:ascii="宋体" w:hAnsi="宋体" w:eastAsia="宋体" w:cs="宋体"/>
                <w:sz w:val="24"/>
                <w:szCs w:val="24"/>
                <w:highlight w:val="none"/>
                <w:lang w:val="en-US" w:eastAsia="en-US" w:bidi="ar-SA"/>
              </w:rPr>
            </w:r>
            <w:r/>
          </w:p>
        </w:tc>
      </w:tr>
      <w:tr>
        <w:trPr/>
        <w:tc>
          <w:tcPr>
            <w:tcW w:w="948"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val="en-US" w:eastAsia="zh-CN"/>
              </w:rPr>
            </w:r>
            <w:r/>
          </w:p>
        </w:tc>
        <w:tc>
          <w:tcPr>
            <w:tcW w:w="1395" w:type="dxa"/>
            <w:vAlign w:val="top"/>
            <w:textDirection w:val="lrTb"/>
            <w:noWrap w:val="false"/>
          </w:tcPr>
          <w:p>
            <w:pPr>
              <w:pStyle w:val="676"/>
              <w:jc w:val="center"/>
              <w:spacing w:after="0" w:line="240" w:lineRule="auto"/>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2</w:t>
            </w:r>
            <w:r>
              <w:rPr>
                <w:rFonts w:hint="eastAsia" w:ascii="宋体" w:hAnsi="宋体" w:eastAsia="宋体" w:cs="宋体"/>
                <w:b w:val="0"/>
                <w:bCs w:val="0"/>
                <w:color w:val="000000"/>
                <w:spacing w:val="-1"/>
                <w:sz w:val="24"/>
                <w:szCs w:val="24"/>
                <w:highlight w:val="none"/>
                <w:lang w:val="en-US" w:eastAsia="zh-CN" w:bidi="ar-SA"/>
              </w:rPr>
            </w:r>
            <w:r/>
          </w:p>
        </w:tc>
        <w:tc>
          <w:tcPr>
            <w:tcW w:w="1425" w:type="dxa"/>
            <w:vAlign w:val="top"/>
            <w:textDirection w:val="lrTb"/>
            <w:noWrap w:val="false"/>
          </w:tcPr>
          <w:p>
            <w:pPr>
              <w:pStyle w:val="676"/>
              <w:jc w:val="center"/>
              <w:spacing w:after="0" w:line="240" w:lineRule="auto"/>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w:t>
            </w:r>
            <w:r>
              <w:rPr>
                <w:rFonts w:hint="eastAsia" w:ascii="宋体" w:hAnsi="宋体" w:eastAsia="宋体" w:cs="宋体"/>
                <w:b w:val="0"/>
                <w:bCs w:val="0"/>
                <w:color w:val="000000"/>
                <w:spacing w:val="-1"/>
                <w:sz w:val="24"/>
                <w:szCs w:val="24"/>
                <w:highlight w:val="none"/>
                <w:lang w:val="en-US" w:eastAsia="zh-CN" w:bidi="ar-SA"/>
              </w:rPr>
            </w:r>
            <w:r/>
          </w:p>
        </w:tc>
        <w:tc>
          <w:tcPr>
            <w:tcW w:w="4753" w:type="dxa"/>
            <w:vAlign w:val="top"/>
            <w:textDirection w:val="lrTb"/>
            <w:noWrap w:val="false"/>
          </w:tcPr>
          <w:p>
            <w:pPr>
              <w:pStyle w:val="676"/>
              <w:jc w:val="center"/>
              <w:spacing w:after="0" w:line="24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rPr>
              <w:t xml:space="preserve">本项目的门卫室由采购人提供</w:t>
            </w:r>
            <w:r>
              <w:rPr>
                <w:rFonts w:hint="eastAsia" w:ascii="宋体" w:hAnsi="宋体" w:eastAsia="宋体" w:cs="宋体"/>
                <w:sz w:val="24"/>
                <w:szCs w:val="24"/>
                <w:highlight w:val="none"/>
                <w:lang w:val="en-US" w:eastAsia="en-US" w:bidi="ar-SA"/>
              </w:rPr>
            </w:r>
            <w:r/>
          </w:p>
        </w:tc>
      </w:tr>
      <w:tr>
        <w:trPr/>
        <w:tc>
          <w:tcPr>
            <w:tcW w:w="948" w:type="dxa"/>
            <w:vAlign w:val="top"/>
            <w:textDirection w:val="lrTb"/>
            <w:noWrap w:val="false"/>
          </w:tcPr>
          <w:p>
            <w:pPr>
              <w:pStyle w:val="676"/>
              <w:jc w:val="center"/>
              <w:keepLines w:val="0"/>
              <w:keepNext w:val="0"/>
              <w:pageBreakBefore w:val="0"/>
              <w:spacing w:after="0" w:line="36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val="en-US" w:eastAsia="zh-CN"/>
              </w:rPr>
            </w:r>
            <w:r/>
          </w:p>
        </w:tc>
        <w:tc>
          <w:tcPr>
            <w:tcW w:w="1395" w:type="dxa"/>
            <w:vAlign w:val="top"/>
            <w:textDirection w:val="lrTb"/>
            <w:noWrap w:val="false"/>
          </w:tcPr>
          <w:p>
            <w:pPr>
              <w:pStyle w:val="676"/>
              <w:jc w:val="center"/>
              <w:spacing w:after="0" w:line="240" w:lineRule="auto"/>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1</w:t>
            </w:r>
            <w:r>
              <w:rPr>
                <w:rFonts w:hint="eastAsia" w:ascii="宋体" w:hAnsi="宋体" w:eastAsia="宋体" w:cs="宋体"/>
                <w:b w:val="0"/>
                <w:bCs w:val="0"/>
                <w:color w:val="000000"/>
                <w:spacing w:val="-1"/>
                <w:sz w:val="24"/>
                <w:szCs w:val="24"/>
                <w:highlight w:val="none"/>
                <w:lang w:val="en-US" w:eastAsia="zh-CN" w:bidi="ar-SA"/>
              </w:rPr>
            </w:r>
            <w:r/>
          </w:p>
        </w:tc>
        <w:tc>
          <w:tcPr>
            <w:tcW w:w="1425" w:type="dxa"/>
            <w:vAlign w:val="top"/>
            <w:textDirection w:val="lrTb"/>
            <w:noWrap w:val="false"/>
          </w:tcPr>
          <w:p>
            <w:pPr>
              <w:pStyle w:val="676"/>
              <w:jc w:val="center"/>
              <w:spacing w:after="0" w:line="240" w:lineRule="auto"/>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w:t>
            </w:r>
            <w:r>
              <w:rPr>
                <w:rFonts w:hint="eastAsia" w:ascii="宋体" w:hAnsi="宋体" w:eastAsia="宋体" w:cs="宋体"/>
                <w:b w:val="0"/>
                <w:bCs w:val="0"/>
                <w:color w:val="000000"/>
                <w:spacing w:val="-1"/>
                <w:sz w:val="24"/>
                <w:szCs w:val="24"/>
                <w:highlight w:val="none"/>
                <w:lang w:val="en-US" w:eastAsia="zh-CN" w:bidi="ar-SA"/>
              </w:rPr>
            </w:r>
            <w:r/>
          </w:p>
        </w:tc>
        <w:tc>
          <w:tcPr>
            <w:tcW w:w="4753" w:type="dxa"/>
            <w:vAlign w:val="top"/>
            <w:textDirection w:val="lrTb"/>
            <w:noWrap w:val="false"/>
          </w:tcPr>
          <w:p>
            <w:pPr>
              <w:pStyle w:val="676"/>
              <w:jc w:val="center"/>
              <w:spacing w:after="0" w:line="24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rPr>
              <w:t xml:space="preserve">本项目的消、监控室由采购人提供</w:t>
            </w:r>
            <w:r>
              <w:rPr>
                <w:rFonts w:hint="eastAsia" w:ascii="宋体" w:hAnsi="宋体" w:eastAsia="宋体" w:cs="宋体"/>
                <w:sz w:val="24"/>
                <w:szCs w:val="24"/>
                <w:highlight w:val="none"/>
                <w:lang w:val="en-US" w:eastAsia="en-US" w:bidi="ar-SA"/>
              </w:rPr>
            </w:r>
            <w:r/>
          </w:p>
        </w:tc>
      </w:tr>
    </w:tbl>
    <w:p>
      <w:pPr>
        <w:pStyle w:val="67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（2）采购人可提供的物业管理服务设备</w:t>
      </w:r>
      <w:r>
        <w:rPr>
          <w:rFonts w:hint="eastAsia" w:ascii="宋体" w:hAnsi="宋体" w:eastAsia="宋体" w:cs="宋体"/>
          <w:sz w:val="24"/>
          <w:szCs w:val="24"/>
          <w:highlight w:val="none"/>
          <w:lang w:val="en-US" w:eastAsia="zh-CN"/>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序号</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名称</w:t>
            </w:r>
            <w:r>
              <w:rPr>
                <w:rFonts w:hint="eastAsia" w:ascii="宋体" w:hAnsi="宋体" w:eastAsia="宋体" w:cs="宋体"/>
                <w:b w:val="0"/>
                <w:bCs w:val="0"/>
                <w:color w:val="000000"/>
                <w:spacing w:val="-1"/>
                <w:sz w:val="24"/>
                <w:szCs w:val="24"/>
                <w:highlight w:val="none"/>
                <w:lang w:val="en-US" w:eastAsia="zh-CN"/>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数量</w:t>
            </w:r>
            <w:r>
              <w:rPr>
                <w:rFonts w:hint="eastAsia" w:ascii="宋体" w:hAnsi="宋体" w:eastAsia="宋体" w:cs="宋体"/>
                <w:b w:val="0"/>
                <w:bCs w:val="0"/>
                <w:color w:val="000000"/>
                <w:spacing w:val="-1"/>
                <w:sz w:val="24"/>
                <w:szCs w:val="24"/>
                <w:highlight w:val="none"/>
                <w:lang w:val="en-US" w:eastAsia="zh-CN"/>
              </w:rPr>
            </w:r>
            <w:r/>
          </w:p>
        </w:tc>
        <w:tc>
          <w:tcPr>
            <w:tcW w:w="2135"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用途</w:t>
            </w:r>
            <w:r>
              <w:rPr>
                <w:rFonts w:hint="eastAsia" w:ascii="宋体" w:hAnsi="宋体" w:eastAsia="宋体" w:cs="宋体"/>
                <w:b w:val="0"/>
                <w:bCs w:val="0"/>
                <w:color w:val="000000"/>
                <w:spacing w:val="-1"/>
                <w:sz w:val="24"/>
                <w:szCs w:val="24"/>
                <w:highlight w:val="none"/>
                <w:lang w:val="en-US" w:eastAsia="zh-CN"/>
              </w:rPr>
            </w:r>
            <w:r/>
          </w:p>
        </w:tc>
        <w:tc>
          <w:tcPr>
            <w:tcW w:w="3051"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主要技术指标</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2135"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3051"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2135"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3051"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w:t>
            </w:r>
            <w:r>
              <w:rPr>
                <w:rFonts w:hint="eastAsia" w:ascii="宋体" w:hAnsi="宋体" w:eastAsia="宋体" w:cs="宋体"/>
                <w:b w:val="0"/>
                <w:bCs w:val="0"/>
                <w:color w:val="000000"/>
                <w:spacing w:val="-1"/>
                <w:sz w:val="24"/>
                <w:szCs w:val="24"/>
                <w:highlight w:val="none"/>
                <w:lang w:eastAsia="en-US"/>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w:t>
            </w:r>
            <w:r>
              <w:rPr>
                <w:rFonts w:hint="eastAsia" w:ascii="宋体" w:hAnsi="宋体" w:eastAsia="宋体" w:cs="宋体"/>
                <w:b w:val="0"/>
                <w:bCs w:val="0"/>
                <w:color w:val="000000"/>
                <w:spacing w:val="-1"/>
                <w:sz w:val="24"/>
                <w:szCs w:val="24"/>
                <w:highlight w:val="none"/>
                <w:lang w:eastAsia="en-US"/>
              </w:rPr>
            </w:r>
            <w:r/>
          </w:p>
        </w:tc>
        <w:tc>
          <w:tcPr>
            <w:tcW w:w="2135"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w:t>
            </w:r>
            <w:r>
              <w:rPr>
                <w:rFonts w:hint="eastAsia" w:ascii="宋体" w:hAnsi="宋体" w:eastAsia="宋体" w:cs="宋体"/>
                <w:b w:val="0"/>
                <w:bCs w:val="0"/>
                <w:color w:val="000000"/>
                <w:spacing w:val="-1"/>
                <w:sz w:val="24"/>
                <w:szCs w:val="24"/>
                <w:highlight w:val="none"/>
                <w:lang w:eastAsia="en-US"/>
              </w:rPr>
            </w:r>
            <w:r/>
          </w:p>
        </w:tc>
        <w:tc>
          <w:tcPr>
            <w:tcW w:w="3051"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w:t>
            </w:r>
            <w:r>
              <w:rPr>
                <w:rFonts w:hint="eastAsia" w:ascii="宋体" w:hAnsi="宋体" w:eastAsia="宋体" w:cs="宋体"/>
                <w:b w:val="0"/>
                <w:bCs w:val="0"/>
                <w:color w:val="000000"/>
                <w:spacing w:val="-1"/>
                <w:sz w:val="24"/>
                <w:szCs w:val="24"/>
                <w:highlight w:val="none"/>
                <w:lang w:eastAsia="en-US"/>
              </w:rPr>
            </w:r>
            <w:r/>
          </w:p>
        </w:tc>
      </w:tr>
    </w:tbl>
    <w:p>
      <w:pPr>
        <w:pStyle w:val="676"/>
        <w:numPr>
          <w:ilvl w:val="0"/>
          <w:numId w:val="5"/>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采购人可提供的零星维修材料、低值易耗品</w:t>
      </w:r>
      <w:r>
        <w:rPr>
          <w:rFonts w:hint="eastAsia" w:ascii="宋体" w:hAnsi="宋体" w:eastAsia="宋体" w:cs="宋体"/>
          <w:sz w:val="24"/>
          <w:szCs w:val="24"/>
          <w:highlight w:val="none"/>
          <w:lang w:val="en-US" w:eastAsia="zh-CN"/>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6"/>
              <w:jc w:val="left"/>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零星维修材料</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序号</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名称</w:t>
            </w:r>
            <w:r>
              <w:rPr>
                <w:rFonts w:hint="eastAsia" w:ascii="宋体" w:hAnsi="宋体" w:eastAsia="宋体" w:cs="宋体"/>
                <w:b w:val="0"/>
                <w:bCs w:val="0"/>
                <w:color w:val="000000"/>
                <w:spacing w:val="-1"/>
                <w:sz w:val="24"/>
                <w:szCs w:val="24"/>
                <w:highlight w:val="none"/>
                <w:lang w:val="en-US" w:eastAsia="zh-CN"/>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数量</w:t>
            </w:r>
            <w:r>
              <w:rPr>
                <w:rFonts w:hint="eastAsia" w:ascii="宋体" w:hAnsi="宋体" w:eastAsia="宋体" w:cs="宋体"/>
                <w:b w:val="0"/>
                <w:bCs w:val="0"/>
                <w:color w:val="000000"/>
                <w:spacing w:val="-1"/>
                <w:sz w:val="24"/>
                <w:szCs w:val="24"/>
                <w:highlight w:val="none"/>
                <w:lang w:val="en-US" w:eastAsia="zh-CN"/>
              </w:rPr>
            </w:r>
            <w:r/>
          </w:p>
        </w:tc>
        <w:tc>
          <w:tcPr>
            <w:tcW w:w="5186"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用途</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5186"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5186"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r>
      <w:tr>
        <w:trPr/>
        <w:tc>
          <w:tcPr>
            <w:tcW w:w="963" w:type="dxa"/>
            <w:vAlign w:val="top"/>
            <w:textDirection w:val="lrTb"/>
            <w:noWrap w:val="false"/>
          </w:tcPr>
          <w:p>
            <w:pPr>
              <w:pStyle w:val="676"/>
              <w:jc w:val="left"/>
              <w:rPr>
                <w:rFonts w:hint="eastAsia" w:ascii="宋体" w:hAnsi="宋体" w:eastAsia="宋体" w:cs="宋体"/>
                <w:b/>
                <w:bCs/>
                <w:color w:val="000000"/>
                <w:spacing w:val="-1"/>
                <w:sz w:val="24"/>
                <w:szCs w:val="24"/>
                <w:highlight w:val="none"/>
                <w:lang w:val="en-US" w:eastAsia="en-US"/>
              </w:rPr>
            </w:pPr>
            <w:r>
              <w:rPr>
                <w:rFonts w:hint="eastAsia" w:ascii="宋体" w:hAnsi="宋体" w:eastAsia="宋体" w:cs="宋体"/>
                <w:b/>
                <w:bCs/>
                <w:color w:val="000000"/>
                <w:spacing w:val="-1"/>
                <w:sz w:val="24"/>
                <w:szCs w:val="24"/>
                <w:highlight w:val="none"/>
                <w:lang w:val="en-US" w:eastAsia="en-US"/>
              </w:rPr>
            </w:r>
            <w:r/>
          </w:p>
        </w:tc>
        <w:tc>
          <w:tcPr>
            <w:tcW w:w="1140" w:type="dxa"/>
            <w:vAlign w:val="top"/>
            <w:textDirection w:val="lrTb"/>
            <w:noWrap w:val="false"/>
          </w:tcPr>
          <w:p>
            <w:pPr>
              <w:pStyle w:val="676"/>
              <w:jc w:val="center"/>
              <w:rPr>
                <w:rFonts w:hint="eastAsia" w:ascii="宋体" w:hAnsi="宋体" w:eastAsia="宋体" w:cs="宋体"/>
                <w:b/>
                <w:bCs/>
                <w:color w:val="000000"/>
                <w:spacing w:val="-1"/>
                <w:sz w:val="24"/>
                <w:szCs w:val="24"/>
                <w:highlight w:val="none"/>
                <w:lang w:val="en-US" w:eastAsia="en-US"/>
              </w:rPr>
            </w:pPr>
            <w:r>
              <w:rPr>
                <w:rFonts w:hint="eastAsia" w:ascii="宋体" w:hAnsi="宋体" w:eastAsia="宋体" w:cs="宋体"/>
                <w:b/>
                <w:bCs/>
                <w:color w:val="000000"/>
                <w:spacing w:val="-1"/>
                <w:sz w:val="24"/>
                <w:szCs w:val="24"/>
                <w:highlight w:val="none"/>
                <w:lang w:val="en-US" w:eastAsia="en-US"/>
              </w:rPr>
              <w:t xml:space="preserve">……</w:t>
            </w:r>
            <w:r>
              <w:rPr>
                <w:rFonts w:hint="eastAsia" w:ascii="宋体" w:hAnsi="宋体" w:eastAsia="宋体" w:cs="宋体"/>
                <w:b/>
                <w:bCs/>
                <w:color w:val="000000"/>
                <w:spacing w:val="-1"/>
                <w:sz w:val="24"/>
                <w:szCs w:val="24"/>
                <w:highlight w:val="none"/>
                <w:lang w:val="en-US" w:eastAsia="en-US"/>
              </w:rPr>
            </w:r>
            <w:r/>
          </w:p>
        </w:tc>
        <w:tc>
          <w:tcPr>
            <w:tcW w:w="1230" w:type="dxa"/>
            <w:vAlign w:val="top"/>
            <w:textDirection w:val="lrTb"/>
            <w:noWrap w:val="false"/>
          </w:tcPr>
          <w:p>
            <w:pPr>
              <w:pStyle w:val="676"/>
              <w:jc w:val="center"/>
              <w:rPr>
                <w:rFonts w:hint="eastAsia" w:ascii="宋体" w:hAnsi="宋体" w:eastAsia="宋体" w:cs="宋体"/>
                <w:b/>
                <w:bCs/>
                <w:color w:val="000000"/>
                <w:spacing w:val="-1"/>
                <w:sz w:val="24"/>
                <w:szCs w:val="24"/>
                <w:highlight w:val="none"/>
                <w:lang w:val="en-US" w:eastAsia="en-US"/>
              </w:rPr>
            </w:pPr>
            <w:r>
              <w:rPr>
                <w:rFonts w:hint="eastAsia" w:ascii="宋体" w:hAnsi="宋体" w:eastAsia="宋体" w:cs="宋体"/>
                <w:b/>
                <w:bCs/>
                <w:color w:val="000000"/>
                <w:spacing w:val="-1"/>
                <w:sz w:val="24"/>
                <w:szCs w:val="24"/>
                <w:highlight w:val="none"/>
                <w:lang w:val="en-US" w:eastAsia="en-US"/>
              </w:rPr>
              <w:t xml:space="preserve">……</w:t>
            </w:r>
            <w:r>
              <w:rPr>
                <w:rFonts w:hint="eastAsia" w:ascii="宋体" w:hAnsi="宋体" w:eastAsia="宋体" w:cs="宋体"/>
                <w:b/>
                <w:bCs/>
                <w:color w:val="000000"/>
                <w:spacing w:val="-1"/>
                <w:sz w:val="24"/>
                <w:szCs w:val="24"/>
                <w:highlight w:val="none"/>
                <w:lang w:val="en-US" w:eastAsia="en-US"/>
              </w:rPr>
            </w:r>
            <w:r/>
          </w:p>
        </w:tc>
        <w:tc>
          <w:tcPr>
            <w:tcW w:w="5186" w:type="dxa"/>
            <w:vAlign w:val="top"/>
            <w:textDirection w:val="lrTb"/>
            <w:noWrap w:val="false"/>
          </w:tcPr>
          <w:p>
            <w:pPr>
              <w:pStyle w:val="676"/>
              <w:jc w:val="center"/>
              <w:rPr>
                <w:rFonts w:hint="eastAsia" w:ascii="宋体" w:hAnsi="宋体" w:eastAsia="宋体" w:cs="宋体"/>
                <w:b/>
                <w:bCs/>
                <w:color w:val="000000"/>
                <w:spacing w:val="-1"/>
                <w:sz w:val="24"/>
                <w:szCs w:val="24"/>
                <w:highlight w:val="none"/>
                <w:lang w:val="en-US" w:eastAsia="en-US"/>
              </w:rPr>
            </w:pPr>
            <w:r>
              <w:rPr>
                <w:rFonts w:hint="eastAsia" w:ascii="宋体" w:hAnsi="宋体" w:eastAsia="宋体" w:cs="宋体"/>
                <w:b/>
                <w:bCs/>
                <w:color w:val="000000"/>
                <w:spacing w:val="-1"/>
                <w:sz w:val="24"/>
                <w:szCs w:val="24"/>
                <w:highlight w:val="none"/>
                <w:lang w:val="en-US" w:eastAsia="en-US"/>
              </w:rPr>
              <w:t xml:space="preserve">……</w:t>
            </w:r>
            <w:r>
              <w:rPr>
                <w:rFonts w:hint="eastAsia" w:ascii="宋体" w:hAnsi="宋体" w:eastAsia="宋体" w:cs="宋体"/>
                <w:b/>
                <w:bCs/>
                <w:color w:val="000000"/>
                <w:spacing w:val="-1"/>
                <w:sz w:val="24"/>
                <w:szCs w:val="24"/>
                <w:highlight w:val="none"/>
                <w:lang w:val="en-US" w:eastAsia="en-US"/>
              </w:rPr>
            </w:r>
            <w:r/>
          </w:p>
        </w:tc>
      </w:tr>
      <w:tr>
        <w:trPr/>
        <w:tc>
          <w:tcPr>
            <w:gridSpan w:val="4"/>
            <w:tcW w:w="8519" w:type="dxa"/>
            <w:vAlign w:val="top"/>
            <w:textDirection w:val="lrTb"/>
            <w:noWrap w:val="false"/>
          </w:tcPr>
          <w:p>
            <w:pPr>
              <w:pStyle w:val="676"/>
              <w:jc w:val="left"/>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低值易耗品</w:t>
            </w:r>
            <w:r>
              <w:rPr>
                <w:rFonts w:hint="eastAsia" w:ascii="宋体" w:hAnsi="宋体" w:eastAsia="宋体" w:cs="宋体"/>
                <w:b/>
                <w:bCs/>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序号</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名称</w:t>
            </w:r>
            <w:r>
              <w:rPr>
                <w:rFonts w:hint="eastAsia" w:ascii="宋体" w:hAnsi="宋体" w:eastAsia="宋体" w:cs="宋体"/>
                <w:b w:val="0"/>
                <w:bCs w:val="0"/>
                <w:color w:val="000000"/>
                <w:spacing w:val="-1"/>
                <w:sz w:val="24"/>
                <w:szCs w:val="24"/>
                <w:highlight w:val="none"/>
                <w:lang w:val="en-US" w:eastAsia="zh-CN"/>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数量</w:t>
            </w:r>
            <w:r>
              <w:rPr>
                <w:rFonts w:hint="eastAsia" w:ascii="宋体" w:hAnsi="宋体" w:eastAsia="宋体" w:cs="宋体"/>
                <w:b w:val="0"/>
                <w:bCs w:val="0"/>
                <w:color w:val="000000"/>
                <w:spacing w:val="-1"/>
                <w:sz w:val="24"/>
                <w:szCs w:val="24"/>
                <w:highlight w:val="none"/>
                <w:lang w:val="en-US" w:eastAsia="zh-CN"/>
              </w:rPr>
            </w:r>
            <w:r/>
          </w:p>
        </w:tc>
        <w:tc>
          <w:tcPr>
            <w:tcW w:w="5186"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用途</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c>
          <w:tcPr>
            <w:tcW w:w="5186"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w:t>
            </w: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1230"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c>
          <w:tcPr>
            <w:tcW w:w="5186"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r>
            <w:r/>
          </w:p>
        </w:tc>
      </w:tr>
      <w:tr>
        <w:trPr/>
        <w:tc>
          <w:tcPr>
            <w:tcW w:w="963" w:type="dxa"/>
            <w:vAlign w:val="top"/>
            <w:textDirection w:val="lrTb"/>
            <w:noWrap w:val="false"/>
          </w:tcPr>
          <w:p>
            <w:pPr>
              <w:pStyle w:val="676"/>
              <w:jc w:val="center"/>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r>
            <w:r/>
          </w:p>
        </w:tc>
        <w:tc>
          <w:tcPr>
            <w:tcW w:w="1140" w:type="dxa"/>
            <w:vAlign w:val="top"/>
            <w:textDirection w:val="lrTb"/>
            <w:noWrap w:val="false"/>
          </w:tcPr>
          <w:p>
            <w:pPr>
              <w:pStyle w:val="676"/>
              <w:jc w:val="center"/>
              <w:rPr>
                <w:rFonts w:hint="eastAsia" w:ascii="宋体" w:hAnsi="宋体" w:eastAsia="宋体" w:cs="宋体"/>
                <w:b/>
                <w:bCs/>
                <w:color w:val="000000"/>
                <w:spacing w:val="-1"/>
                <w:sz w:val="24"/>
                <w:szCs w:val="24"/>
                <w:highlight w:val="none"/>
                <w:lang w:val="en-US" w:eastAsia="en-US" w:bidi="ar-SA"/>
              </w:rPr>
            </w:pPr>
            <w:r>
              <w:rPr>
                <w:rFonts w:hint="eastAsia" w:ascii="宋体" w:hAnsi="宋体" w:eastAsia="宋体" w:cs="宋体"/>
                <w:b/>
                <w:bCs/>
                <w:color w:val="000000"/>
                <w:spacing w:val="-1"/>
                <w:sz w:val="24"/>
                <w:szCs w:val="24"/>
                <w:highlight w:val="none"/>
                <w:lang w:val="en-US" w:eastAsia="en-US"/>
              </w:rPr>
              <w:t xml:space="preserve">……</w:t>
            </w:r>
            <w:r>
              <w:rPr>
                <w:rFonts w:hint="eastAsia" w:ascii="宋体" w:hAnsi="宋体" w:eastAsia="宋体" w:cs="宋体"/>
                <w:b/>
                <w:bCs/>
                <w:color w:val="000000"/>
                <w:spacing w:val="-1"/>
                <w:sz w:val="24"/>
                <w:szCs w:val="24"/>
                <w:highlight w:val="none"/>
                <w:lang w:val="en-US" w:eastAsia="en-US" w:bidi="ar-SA"/>
              </w:rPr>
            </w:r>
            <w:r/>
          </w:p>
        </w:tc>
        <w:tc>
          <w:tcPr>
            <w:tcW w:w="1230" w:type="dxa"/>
            <w:vAlign w:val="top"/>
            <w:textDirection w:val="lrTb"/>
            <w:noWrap w:val="false"/>
          </w:tcPr>
          <w:p>
            <w:pPr>
              <w:pStyle w:val="676"/>
              <w:jc w:val="center"/>
              <w:rPr>
                <w:rFonts w:hint="eastAsia" w:ascii="宋体" w:hAnsi="宋体" w:eastAsia="宋体" w:cs="宋体"/>
                <w:b/>
                <w:bCs/>
                <w:color w:val="000000"/>
                <w:spacing w:val="-1"/>
                <w:sz w:val="24"/>
                <w:szCs w:val="24"/>
                <w:highlight w:val="none"/>
                <w:lang w:val="en-US" w:eastAsia="en-US" w:bidi="ar-SA"/>
              </w:rPr>
            </w:pPr>
            <w:r>
              <w:rPr>
                <w:rFonts w:hint="eastAsia" w:ascii="宋体" w:hAnsi="宋体" w:eastAsia="宋体" w:cs="宋体"/>
                <w:b/>
                <w:bCs/>
                <w:color w:val="000000"/>
                <w:spacing w:val="-1"/>
                <w:sz w:val="24"/>
                <w:szCs w:val="24"/>
                <w:highlight w:val="none"/>
                <w:lang w:val="en-US" w:eastAsia="en-US"/>
              </w:rPr>
              <w:t xml:space="preserve">……</w:t>
            </w:r>
            <w:r>
              <w:rPr>
                <w:rFonts w:hint="eastAsia" w:ascii="宋体" w:hAnsi="宋体" w:eastAsia="宋体" w:cs="宋体"/>
                <w:b/>
                <w:bCs/>
                <w:color w:val="000000"/>
                <w:spacing w:val="-1"/>
                <w:sz w:val="24"/>
                <w:szCs w:val="24"/>
                <w:highlight w:val="none"/>
                <w:lang w:val="en-US" w:eastAsia="en-US" w:bidi="ar-SA"/>
              </w:rPr>
            </w:r>
            <w:r/>
          </w:p>
        </w:tc>
        <w:tc>
          <w:tcPr>
            <w:tcW w:w="5186" w:type="dxa"/>
            <w:vAlign w:val="top"/>
            <w:textDirection w:val="lrTb"/>
            <w:noWrap w:val="false"/>
          </w:tcPr>
          <w:p>
            <w:pPr>
              <w:pStyle w:val="676"/>
              <w:jc w:val="center"/>
              <w:rPr>
                <w:rFonts w:hint="eastAsia" w:ascii="宋体" w:hAnsi="宋体" w:eastAsia="宋体" w:cs="宋体"/>
                <w:b/>
                <w:bCs/>
                <w:color w:val="000000"/>
                <w:spacing w:val="-1"/>
                <w:sz w:val="24"/>
                <w:szCs w:val="24"/>
                <w:highlight w:val="none"/>
                <w:lang w:val="en-US" w:eastAsia="en-US" w:bidi="ar-SA"/>
              </w:rPr>
            </w:pPr>
            <w:r>
              <w:rPr>
                <w:rFonts w:hint="eastAsia" w:ascii="宋体" w:hAnsi="宋体" w:eastAsia="宋体" w:cs="宋体"/>
                <w:b/>
                <w:bCs/>
                <w:color w:val="000000"/>
                <w:spacing w:val="-1"/>
                <w:sz w:val="24"/>
                <w:szCs w:val="24"/>
                <w:highlight w:val="none"/>
                <w:lang w:val="en-US" w:eastAsia="en-US"/>
              </w:rPr>
              <w:t xml:space="preserve">……</w:t>
            </w:r>
            <w:r>
              <w:rPr>
                <w:rFonts w:hint="eastAsia" w:ascii="宋体" w:hAnsi="宋体" w:eastAsia="宋体" w:cs="宋体"/>
                <w:b/>
                <w:bCs/>
                <w:color w:val="000000"/>
                <w:spacing w:val="-1"/>
                <w:sz w:val="24"/>
                <w:szCs w:val="24"/>
                <w:highlight w:val="none"/>
                <w:lang w:val="en-US" w:eastAsia="en-US" w:bidi="ar-SA"/>
              </w:rPr>
            </w:r>
            <w:r/>
          </w:p>
        </w:tc>
      </w:tr>
    </w:tbl>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除</w:t>
      </w:r>
      <w:r>
        <w:rPr>
          <w:rFonts w:hint="eastAsia" w:ascii="宋体" w:hAnsi="宋体" w:eastAsia="宋体" w:cs="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numPr>
          <w:ilvl w:val="0"/>
          <w:numId w:val="6"/>
        </w:numPr>
        <w:ind w:firstLine="482"/>
        <w:spacing w:line="360" w:lineRule="auto"/>
        <w:tabs>
          <w:tab w:val="left" w:pos="31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物业服务范围</w:t>
      </w:r>
      <w:r>
        <w:rPr>
          <w:rFonts w:hint="eastAsia" w:ascii="宋体" w:hAnsi="宋体" w:eastAsia="宋体" w:cs="宋体"/>
          <w:b/>
          <w:sz w:val="24"/>
          <w:szCs w:val="24"/>
          <w:highlight w:val="none"/>
        </w:rPr>
      </w:r>
      <w:r/>
    </w:p>
    <w:p>
      <w:pPr>
        <w:pStyle w:val="676"/>
        <w:numPr>
          <w:ilvl w:val="0"/>
          <w:numId w:val="0"/>
        </w:numPr>
        <w:spacing w:line="360" w:lineRule="auto"/>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物业管理（建筑物）</w:t>
      </w:r>
      <w:r>
        <w:rPr>
          <w:rFonts w:hint="eastAsia" w:ascii="宋体" w:hAnsi="宋体" w:eastAsia="宋体" w:cs="宋体"/>
          <w:b/>
          <w:sz w:val="24"/>
          <w:szCs w:val="24"/>
          <w:highlight w:val="none"/>
          <w:lang w:val="en-US"/>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rPr>
            </w:r>
            <w:r/>
          </w:p>
        </w:tc>
        <w:tc>
          <w:tcPr>
            <w:tcW w:w="292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明细</w:t>
            </w:r>
            <w:r>
              <w:rPr>
                <w:rFonts w:hint="eastAsia" w:ascii="宋体" w:hAnsi="宋体" w:eastAsia="宋体" w:cs="宋体"/>
                <w:sz w:val="24"/>
                <w:szCs w:val="24"/>
                <w:highlight w:val="none"/>
              </w:rPr>
            </w:r>
            <w:r/>
          </w:p>
        </w:tc>
        <w:tc>
          <w:tcPr>
            <w:tcW w:w="3382"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服务内容及标准</w:t>
            </w:r>
            <w:r>
              <w:rPr>
                <w:rFonts w:hint="eastAsia" w:ascii="宋体" w:hAnsi="宋体" w:eastAsia="宋体" w:cs="宋体"/>
                <w:sz w:val="24"/>
                <w:szCs w:val="24"/>
                <w:highlight w:val="none"/>
              </w:rPr>
            </w:r>
            <w:r/>
          </w:p>
        </w:tc>
      </w:tr>
      <w:tr>
        <w:trPr/>
        <w:tc>
          <w:tcPr>
            <w:tcW w:w="2211"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春潮花园三区（西片区）</w:t>
            </w:r>
            <w:r>
              <w:rPr>
                <w:rFonts w:hint="eastAsia" w:ascii="宋体" w:hAnsi="宋体" w:eastAsia="宋体" w:cs="宋体"/>
                <w:sz w:val="24"/>
                <w:szCs w:val="24"/>
                <w:highlight w:val="none"/>
                <w:lang w:val="en-US" w:eastAsia="zh-CN"/>
              </w:rPr>
              <w:t xml:space="preserve">建筑物部分</w:t>
            </w:r>
            <w:r>
              <w:rPr>
                <w:rFonts w:hint="eastAsia" w:ascii="宋体" w:hAnsi="宋体" w:eastAsia="宋体" w:cs="宋体"/>
                <w:sz w:val="24"/>
                <w:szCs w:val="24"/>
                <w:highlight w:val="none"/>
                <w:lang w:val="en-US" w:eastAsia="zh-CN"/>
              </w:rPr>
            </w:r>
            <w:r/>
          </w:p>
        </w:tc>
        <w:tc>
          <w:tcPr>
            <w:tcW w:w="2929"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春潮花园三区（西片区）住宅面积181465平方米，配套用房面积525平方米，办公用房面积120平方米，地下车库面积14496平方米。其他具体明细详见“1.1物业情况”内容。</w:t>
            </w:r>
            <w:r>
              <w:rPr>
                <w:rFonts w:hint="eastAsia" w:ascii="宋体" w:hAnsi="宋体" w:eastAsia="宋体" w:cs="宋体"/>
                <w:sz w:val="24"/>
                <w:szCs w:val="24"/>
                <w:highlight w:val="none"/>
                <w:lang w:val="en-US" w:eastAsia="zh-CN"/>
              </w:rPr>
            </w:r>
            <w:r/>
          </w:p>
        </w:tc>
        <w:tc>
          <w:tcPr>
            <w:tcW w:w="3382"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sz w:val="24"/>
                <w:szCs w:val="24"/>
                <w:highlight w:val="none"/>
                <w:lang w:val="en-US" w:eastAsia="zh-CN"/>
              </w:rPr>
              <w:t xml:space="preserve">按照无锡市普通住宅物业服务等级三级服务标准执行。主要包括</w:t>
            </w:r>
            <w:r>
              <w:rPr>
                <w:rFonts w:hint="eastAsia" w:ascii="宋体" w:hAnsi="宋体" w:eastAsia="宋体" w:cs="宋体"/>
                <w:b/>
                <w:bCs/>
                <w:color w:val="000000"/>
                <w:sz w:val="24"/>
                <w:szCs w:val="24"/>
                <w:highlight w:val="none"/>
                <w:lang w:eastAsia="zh-CN"/>
              </w:rPr>
              <w:t xml:space="preserve">春潮花园三区（</w:t>
            </w:r>
            <w:r>
              <w:rPr>
                <w:rFonts w:hint="eastAsia" w:ascii="宋体" w:hAnsi="宋体" w:eastAsia="宋体" w:cs="宋体"/>
                <w:b/>
                <w:bCs/>
                <w:color w:val="000000"/>
                <w:sz w:val="24"/>
                <w:szCs w:val="24"/>
                <w:highlight w:val="none"/>
                <w:lang w:val="en-US" w:eastAsia="zh-CN"/>
              </w:rPr>
              <w:t xml:space="preserve">西</w:t>
            </w:r>
            <w:r>
              <w:rPr>
                <w:rFonts w:hint="eastAsia" w:ascii="宋体" w:hAnsi="宋体" w:eastAsia="宋体" w:cs="宋体"/>
                <w:b/>
                <w:bCs/>
                <w:color w:val="000000"/>
                <w:sz w:val="24"/>
                <w:szCs w:val="24"/>
                <w:highlight w:val="none"/>
                <w:lang w:eastAsia="zh-CN"/>
              </w:rPr>
              <w:t xml:space="preserve">片区）</w:t>
            </w:r>
            <w:r>
              <w:rPr>
                <w:rFonts w:hint="eastAsia" w:ascii="宋体" w:hAnsi="宋体" w:eastAsia="宋体" w:cs="宋体"/>
                <w:b/>
                <w:bCs/>
                <w:sz w:val="24"/>
                <w:szCs w:val="24"/>
                <w:highlight w:val="none"/>
                <w:lang w:val="en-US" w:eastAsia="zh-CN"/>
              </w:rPr>
              <w:t xml:space="preserve">内建筑物的保安、保洁工作，以及</w:t>
            </w:r>
            <w:r>
              <w:rPr>
                <w:rFonts w:hint="eastAsia" w:ascii="宋体" w:hAnsi="宋体" w:eastAsia="宋体" w:cs="宋体"/>
                <w:b/>
                <w:bCs/>
                <w:color w:val="000000"/>
                <w:sz w:val="24"/>
                <w:szCs w:val="24"/>
                <w:highlight w:val="none"/>
              </w:rPr>
              <w:t xml:space="preserve">房屋和</w:t>
            </w:r>
            <w:r>
              <w:rPr>
                <w:rFonts w:hint="eastAsia" w:ascii="宋体" w:hAnsi="宋体" w:eastAsia="宋体" w:cs="宋体"/>
                <w:b/>
                <w:bCs/>
                <w:color w:val="000000"/>
                <w:sz w:val="24"/>
                <w:szCs w:val="24"/>
                <w:highlight w:val="none"/>
                <w:lang w:eastAsia="zh-CN"/>
              </w:rPr>
              <w:t xml:space="preserve">公用设施</w:t>
            </w:r>
            <w:r>
              <w:rPr>
                <w:rFonts w:hint="eastAsia" w:ascii="宋体" w:hAnsi="宋体" w:eastAsia="宋体" w:cs="宋体"/>
                <w:b/>
                <w:bCs/>
                <w:color w:val="000000"/>
                <w:sz w:val="24"/>
                <w:szCs w:val="24"/>
                <w:highlight w:val="none"/>
              </w:rPr>
              <w:t xml:space="preserve">设备的维修保养等工作</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要求如下：（具体详见“3.物业管理服务内容及标准”）</w:t>
            </w:r>
            <w:r>
              <w:rPr>
                <w:rFonts w:hint="eastAsia" w:ascii="宋体" w:hAnsi="宋体" w:eastAsia="宋体" w:cs="宋体"/>
                <w:sz w:val="24"/>
                <w:szCs w:val="24"/>
                <w:highlight w:val="none"/>
                <w:lang w:val="en-US" w:eastAsia="zh-CN"/>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sz w:val="24"/>
                <w:szCs w:val="24"/>
                <w:highlight w:val="none"/>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保洁工作包括但不限于：</w:t>
            </w:r>
            <w:r>
              <w:rPr>
                <w:rFonts w:hint="eastAsia" w:ascii="宋体" w:hAnsi="宋体" w:eastAsia="宋体" w:cs="宋体"/>
                <w:sz w:val="24"/>
                <w:szCs w:val="24"/>
                <w:highlight w:val="none"/>
                <w:lang w:val="en-US" w:eastAsia="zh-CN"/>
              </w:rPr>
              <w:t xml:space="preserve">建筑物范围内的</w:t>
            </w:r>
            <w:r>
              <w:rPr>
                <w:rFonts w:hint="eastAsia" w:ascii="宋体" w:hAnsi="宋体" w:eastAsia="宋体" w:cs="宋体"/>
                <w:sz w:val="24"/>
                <w:szCs w:val="24"/>
                <w:highlight w:val="none"/>
              </w:rPr>
              <w:t xml:space="preserve">道路、场地的清洁；化粪池疏通；公共楼道、走廊、物业管理用房等室内门窗、地板、墙面、天棚等其他室内设施的保洁；屋面、露台（含沿街商铺露台）、地下室等公共场所的保洁；</w:t>
            </w:r>
            <w:r>
              <w:rPr>
                <w:rFonts w:hint="eastAsia" w:ascii="宋体" w:hAnsi="宋体" w:eastAsia="宋体" w:cs="宋体"/>
                <w:sz w:val="24"/>
                <w:szCs w:val="24"/>
                <w:highlight w:val="none"/>
                <w:lang w:val="en-US" w:eastAsia="zh-CN"/>
              </w:rPr>
              <w:t xml:space="preserve">建筑物内</w:t>
            </w:r>
            <w:r>
              <w:rPr>
                <w:rFonts w:hint="eastAsia" w:ascii="宋体" w:hAnsi="宋体" w:eastAsia="宋体" w:cs="宋体"/>
                <w:sz w:val="24"/>
                <w:szCs w:val="24"/>
                <w:highlight w:val="none"/>
              </w:rPr>
              <w:t xml:space="preserve">电梯、栏杆、扶手、消防栓箱、灯具等公共设施的保洁；</w:t>
            </w:r>
            <w:r>
              <w:rPr>
                <w:rFonts w:hint="eastAsia" w:ascii="宋体" w:hAnsi="宋体" w:eastAsia="宋体" w:cs="宋体"/>
                <w:sz w:val="24"/>
                <w:szCs w:val="24"/>
                <w:highlight w:val="none"/>
                <w:lang w:val="en-US" w:eastAsia="zh-CN"/>
              </w:rPr>
              <w:t xml:space="preserve">建筑物内</w:t>
            </w:r>
            <w:r>
              <w:rPr>
                <w:rFonts w:hint="eastAsia" w:ascii="宋体" w:hAnsi="宋体" w:eastAsia="宋体" w:cs="宋体"/>
                <w:sz w:val="24"/>
                <w:szCs w:val="24"/>
                <w:highlight w:val="none"/>
              </w:rPr>
              <w:t xml:space="preserve">公共部位玻璃及门窗的清洁</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房屋和共用设施设备的维修保养包括但不限于：</w:t>
            </w:r>
            <w:r>
              <w:rPr>
                <w:rFonts w:hint="eastAsia" w:ascii="宋体" w:hAnsi="宋体" w:eastAsia="宋体" w:cs="宋体"/>
                <w:sz w:val="24"/>
                <w:szCs w:val="24"/>
                <w:highlight w:val="none"/>
                <w:lang w:val="en-US" w:eastAsia="zh-CN"/>
              </w:rPr>
              <w:t xml:space="preserve">建筑物内</w:t>
            </w:r>
            <w:r>
              <w:rPr>
                <w:rFonts w:hint="eastAsia" w:ascii="宋体" w:hAnsi="宋体" w:eastAsia="宋体" w:cs="宋体"/>
                <w:sz w:val="24"/>
                <w:szCs w:val="24"/>
                <w:highlight w:val="none"/>
              </w:rPr>
              <w:t xml:space="preserve">公共部位门窗、围墙、道路、场地、给排水设施、照明灯、景观灯的维修维保；</w:t>
            </w:r>
            <w:r>
              <w:rPr>
                <w:rFonts w:hint="eastAsia" w:ascii="宋体" w:hAnsi="宋体" w:eastAsia="宋体" w:cs="宋体"/>
                <w:sz w:val="24"/>
                <w:szCs w:val="24"/>
                <w:highlight w:val="none"/>
                <w:lang w:val="en-US" w:eastAsia="zh-CN"/>
              </w:rPr>
              <w:t xml:space="preserve">建筑物内</w:t>
            </w:r>
            <w:r>
              <w:rPr>
                <w:rFonts w:hint="eastAsia" w:ascii="宋体" w:hAnsi="宋体" w:eastAsia="宋体" w:cs="宋体"/>
                <w:sz w:val="24"/>
                <w:szCs w:val="24"/>
                <w:highlight w:val="none"/>
              </w:rPr>
              <w:t xml:space="preserve">电梯、消防、技防监控、泵房、风机、潜水泵、电力设施、智能化道闸系统、入户门禁等特种设施设备的维保、维修、调试、年检、紧急修理等；易耗易损件的更新更换（如灭火器等）。</w:t>
            </w:r>
            <w:r>
              <w:rPr>
                <w:rFonts w:hint="eastAsia" w:ascii="宋体" w:hAnsi="宋体" w:eastAsia="宋体" w:cs="宋体"/>
                <w:sz w:val="24"/>
                <w:szCs w:val="24"/>
                <w:highlight w:val="none"/>
              </w:rPr>
            </w:r>
            <w:r/>
          </w:p>
        </w:tc>
      </w:tr>
    </w:tbl>
    <w:p>
      <w:pPr>
        <w:pStyle w:val="676"/>
        <w:numPr>
          <w:ilvl w:val="0"/>
          <w:numId w:val="0"/>
        </w:numPr>
        <w:spacing w:line="360" w:lineRule="auto"/>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物业管理（室外）</w:t>
      </w:r>
      <w:r>
        <w:rPr>
          <w:rFonts w:hint="eastAsia" w:ascii="宋体" w:hAnsi="宋体" w:eastAsia="宋体" w:cs="宋体"/>
          <w:b/>
          <w:sz w:val="24"/>
          <w:szCs w:val="24"/>
          <w:highlight w:val="none"/>
          <w:lang w:val="en-US"/>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rPr>
            </w:r>
            <w:r/>
          </w:p>
        </w:tc>
        <w:tc>
          <w:tcPr>
            <w:tcW w:w="292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明细</w:t>
            </w:r>
            <w:r>
              <w:rPr>
                <w:rFonts w:hint="eastAsia" w:ascii="宋体" w:hAnsi="宋体" w:eastAsia="宋体" w:cs="宋体"/>
                <w:sz w:val="24"/>
                <w:szCs w:val="24"/>
                <w:highlight w:val="none"/>
              </w:rPr>
            </w:r>
            <w:r/>
          </w:p>
        </w:tc>
        <w:tc>
          <w:tcPr>
            <w:tcW w:w="3382"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服务内容及标准</w:t>
            </w:r>
            <w:r>
              <w:rPr>
                <w:rFonts w:hint="eastAsia" w:ascii="宋体" w:hAnsi="宋体" w:eastAsia="宋体" w:cs="宋体"/>
                <w:sz w:val="24"/>
                <w:szCs w:val="24"/>
                <w:highlight w:val="none"/>
              </w:rPr>
            </w:r>
            <w:r/>
          </w:p>
        </w:tc>
      </w:tr>
      <w:tr>
        <w:trPr/>
        <w:tc>
          <w:tcPr>
            <w:tcW w:w="2211"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春潮花园三区（西片区）</w:t>
            </w:r>
            <w:r>
              <w:rPr>
                <w:rFonts w:hint="eastAsia" w:ascii="宋体" w:hAnsi="宋体" w:eastAsia="宋体" w:cs="宋体"/>
                <w:sz w:val="24"/>
                <w:szCs w:val="24"/>
                <w:highlight w:val="none"/>
                <w:lang w:val="en-US" w:eastAsia="zh-CN"/>
              </w:rPr>
              <w:t xml:space="preserve">室外部分</w:t>
            </w:r>
            <w:r>
              <w:rPr>
                <w:rFonts w:hint="eastAsia" w:ascii="宋体" w:hAnsi="宋体" w:eastAsia="宋体" w:cs="宋体"/>
                <w:sz w:val="24"/>
                <w:szCs w:val="24"/>
                <w:highlight w:val="none"/>
                <w:lang w:val="en-US" w:eastAsia="zh-CN"/>
              </w:rPr>
            </w:r>
            <w:r/>
          </w:p>
        </w:tc>
        <w:tc>
          <w:tcPr>
            <w:tcW w:w="2929"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春潮花园三区（西片区）</w:t>
            </w:r>
            <w:r>
              <w:rPr>
                <w:rFonts w:hint="eastAsia" w:ascii="宋体" w:hAnsi="宋体" w:eastAsia="宋体" w:cs="宋体"/>
                <w:sz w:val="24"/>
                <w:szCs w:val="24"/>
                <w:highlight w:val="none"/>
                <w:lang w:val="en-US" w:eastAsia="zh-CN"/>
              </w:rPr>
              <w:t xml:space="preserve">占地面积82083平方米，绿化面积23779平方米，道路、广场保洁面积114669平方米。其他具体明细详见“1.1物业情况”内容。</w:t>
            </w:r>
            <w:r>
              <w:rPr>
                <w:rFonts w:hint="eastAsia" w:ascii="宋体" w:hAnsi="宋体" w:eastAsia="宋体" w:cs="宋体"/>
                <w:sz w:val="24"/>
                <w:szCs w:val="24"/>
                <w:highlight w:val="none"/>
                <w:lang w:val="en-US" w:eastAsia="zh-CN"/>
              </w:rPr>
            </w:r>
            <w:r/>
          </w:p>
        </w:tc>
        <w:tc>
          <w:tcPr>
            <w:tcW w:w="3382"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按照无锡市普通住宅物业服务等级三级服务标准执行。主要包括</w:t>
            </w:r>
            <w:r>
              <w:rPr>
                <w:rFonts w:hint="eastAsia" w:ascii="宋体" w:hAnsi="宋体" w:eastAsia="宋体" w:cs="宋体"/>
                <w:b/>
                <w:bCs/>
                <w:color w:val="000000"/>
                <w:sz w:val="24"/>
                <w:szCs w:val="24"/>
                <w:highlight w:val="none"/>
                <w:lang w:eastAsia="zh-CN"/>
              </w:rPr>
              <w:t xml:space="preserve">春潮花园三区（</w:t>
            </w:r>
            <w:r>
              <w:rPr>
                <w:rFonts w:hint="eastAsia" w:ascii="宋体" w:hAnsi="宋体" w:eastAsia="宋体" w:cs="宋体"/>
                <w:b/>
                <w:bCs/>
                <w:color w:val="000000"/>
                <w:sz w:val="24"/>
                <w:szCs w:val="24"/>
                <w:highlight w:val="none"/>
                <w:lang w:val="en-US" w:eastAsia="zh-CN"/>
              </w:rPr>
              <w:t xml:space="preserve">西</w:t>
            </w:r>
            <w:r>
              <w:rPr>
                <w:rFonts w:hint="eastAsia" w:ascii="宋体" w:hAnsi="宋体" w:eastAsia="宋体" w:cs="宋体"/>
                <w:b/>
                <w:bCs/>
                <w:color w:val="000000"/>
                <w:sz w:val="24"/>
                <w:szCs w:val="24"/>
                <w:highlight w:val="none"/>
                <w:lang w:eastAsia="zh-CN"/>
              </w:rPr>
              <w:t xml:space="preserve">片区）</w:t>
            </w:r>
            <w:r>
              <w:rPr>
                <w:rFonts w:hint="eastAsia" w:ascii="宋体" w:hAnsi="宋体" w:eastAsia="宋体" w:cs="宋体"/>
                <w:b/>
                <w:bCs/>
                <w:color w:val="000000"/>
                <w:sz w:val="24"/>
                <w:szCs w:val="24"/>
                <w:highlight w:val="none"/>
              </w:rPr>
              <w:t xml:space="preserve">各出入口至主干道两侧50米距离范围内</w:t>
            </w:r>
            <w:r>
              <w:rPr>
                <w:rFonts w:hint="eastAsia" w:ascii="宋体" w:hAnsi="宋体" w:eastAsia="宋体" w:cs="宋体"/>
                <w:b/>
                <w:bCs/>
                <w:color w:val="000000"/>
                <w:sz w:val="24"/>
                <w:szCs w:val="24"/>
                <w:highlight w:val="none"/>
                <w:lang w:val="en-US" w:eastAsia="zh-CN"/>
              </w:rPr>
              <w:t xml:space="preserve">室外</w:t>
            </w:r>
            <w:r>
              <w:rPr>
                <w:rFonts w:hint="eastAsia" w:ascii="宋体" w:hAnsi="宋体" w:eastAsia="宋体" w:cs="宋体"/>
                <w:b/>
                <w:bCs/>
                <w:color w:val="000000"/>
                <w:sz w:val="24"/>
                <w:szCs w:val="24"/>
                <w:highlight w:val="none"/>
              </w:rPr>
              <w:t xml:space="preserve">的所有和物业有关的工作，包括但不仅限于保安、保洁、绿化养护与管理、房屋和共用设施设备的维修保养等工作。</w:t>
            </w:r>
            <w:r>
              <w:rPr>
                <w:rFonts w:hint="eastAsia" w:ascii="宋体" w:hAnsi="宋体" w:eastAsia="宋体" w:cs="宋体"/>
                <w:b/>
                <w:bCs/>
                <w:sz w:val="24"/>
                <w:szCs w:val="24"/>
                <w:highlight w:val="none"/>
                <w:lang w:val="en-US" w:eastAsia="zh-CN"/>
              </w:rPr>
            </w:r>
            <w:r/>
          </w:p>
          <w:p>
            <w:pPr>
              <w:pStyle w:val="676"/>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要求如下：（具体详见“3.物业管理服务内容及标准”）</w:t>
            </w:r>
            <w:r>
              <w:rPr>
                <w:rFonts w:hint="eastAsia" w:ascii="宋体" w:hAnsi="宋体" w:eastAsia="宋体" w:cs="宋体"/>
                <w:sz w:val="24"/>
                <w:szCs w:val="24"/>
                <w:highlight w:val="none"/>
                <w:lang w:val="en-US" w:eastAsia="zh-CN"/>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sz w:val="24"/>
                <w:szCs w:val="24"/>
                <w:highlight w:val="none"/>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保洁工作包括但不限于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含北区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：服务范围内的</w:t>
            </w:r>
            <w:r>
              <w:rPr>
                <w:rFonts w:hint="eastAsia" w:ascii="宋体" w:hAnsi="宋体" w:eastAsia="宋体" w:cs="宋体"/>
                <w:sz w:val="24"/>
                <w:szCs w:val="24"/>
                <w:highlight w:val="none"/>
                <w:lang w:val="en-US" w:eastAsia="zh-CN"/>
              </w:rPr>
              <w:t xml:space="preserve">室外</w:t>
            </w:r>
            <w:r>
              <w:rPr>
                <w:rFonts w:hint="eastAsia" w:ascii="宋体" w:hAnsi="宋体" w:eastAsia="宋体" w:cs="宋体"/>
                <w:sz w:val="24"/>
                <w:szCs w:val="24"/>
                <w:highlight w:val="none"/>
              </w:rPr>
              <w:t xml:space="preserve">道路、场地、雨水明沟、水池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灯具</w:t>
            </w:r>
            <w:r>
              <w:rPr>
                <w:rFonts w:hint="eastAsia" w:ascii="宋体" w:hAnsi="宋体" w:eastAsia="宋体" w:cs="宋体"/>
                <w:sz w:val="24"/>
                <w:szCs w:val="24"/>
                <w:highlight w:val="none"/>
              </w:rPr>
              <w:t xml:space="preserve">等其他室</w:t>
            </w:r>
            <w:r>
              <w:rPr>
                <w:rFonts w:hint="eastAsia" w:ascii="宋体" w:hAnsi="宋体" w:eastAsia="宋体" w:cs="宋体"/>
                <w:sz w:val="24"/>
                <w:szCs w:val="24"/>
                <w:highlight w:val="none"/>
                <w:lang w:val="en-US" w:eastAsia="zh-CN"/>
              </w:rPr>
              <w:t xml:space="preserve">外</w:t>
            </w:r>
            <w:r>
              <w:rPr>
                <w:rFonts w:hint="eastAsia" w:ascii="宋体" w:hAnsi="宋体" w:eastAsia="宋体" w:cs="宋体"/>
                <w:sz w:val="24"/>
                <w:szCs w:val="24"/>
                <w:highlight w:val="none"/>
              </w:rPr>
              <w:t xml:space="preserve">设施的保洁；化粪池疏通；</w:t>
            </w:r>
            <w:r>
              <w:rPr>
                <w:rFonts w:hint="eastAsia" w:ascii="宋体" w:hAnsi="宋体" w:eastAsia="宋体" w:cs="宋体"/>
                <w:sz w:val="24"/>
                <w:szCs w:val="24"/>
                <w:highlight w:val="none"/>
                <w:lang w:val="en-US" w:eastAsia="zh-CN"/>
              </w:rPr>
              <w:t xml:space="preserve">室外</w:t>
            </w:r>
            <w:r>
              <w:rPr>
                <w:rFonts w:hint="eastAsia" w:ascii="宋体" w:hAnsi="宋体" w:eastAsia="宋体" w:cs="宋体"/>
                <w:sz w:val="24"/>
                <w:szCs w:val="24"/>
                <w:highlight w:val="none"/>
              </w:rPr>
              <w:t xml:space="preserve">停车场等公共场地的保洁；垃圾清运（建筑垃圾由中标供应商收集到采购人指定地点，生活垃圾由中标供应商收集后自行处理出小区）；做好垃圾分类工作（具体费用由所在街道综合行政执法局另行支付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且受</w:t>
            </w:r>
            <w:r>
              <w:rPr>
                <w:rFonts w:hint="eastAsia" w:ascii="宋体" w:hAnsi="宋体" w:eastAsia="宋体" w:cs="宋体"/>
                <w:sz w:val="24"/>
                <w:szCs w:val="24"/>
                <w:highlight w:val="none"/>
              </w:rPr>
              <w:t xml:space="preserve">综合行政执法局</w:t>
            </w:r>
            <w:r>
              <w:rPr>
                <w:rFonts w:hint="eastAsia" w:ascii="宋体" w:hAnsi="宋体" w:eastAsia="宋体" w:cs="宋体"/>
                <w:sz w:val="24"/>
                <w:szCs w:val="24"/>
                <w:highlight w:val="none"/>
                <w:lang w:val="en-US" w:eastAsia="zh-CN"/>
              </w:rPr>
              <w:t xml:space="preserve">考核管理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绿化养护与管理包括但不限于：乔木、灌木、绿篱、花坛、垂直绿化、草坪及绿地附属设施的保洁、淋水、除草、修剪、施肥、除虫害、植保等工作，要求按照无锡市市政园林局绿化管理的要求和标准进行三级管理。</w:t>
            </w:r>
            <w:r>
              <w:rPr>
                <w:rFonts w:hint="eastAsia" w:ascii="宋体" w:hAnsi="宋体" w:eastAsia="宋体" w:cs="宋体"/>
                <w:sz w:val="24"/>
                <w:szCs w:val="24"/>
                <w:highlight w:val="none"/>
              </w:rPr>
            </w:r>
            <w:r/>
          </w:p>
          <w:p>
            <w:pPr>
              <w:pStyle w:val="676"/>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房屋和共用设施设备的维修保养包括但不限于：</w:t>
            </w:r>
            <w:r>
              <w:rPr>
                <w:rFonts w:hint="eastAsia" w:ascii="宋体" w:hAnsi="宋体" w:eastAsia="宋体" w:cs="宋体"/>
                <w:sz w:val="24"/>
                <w:szCs w:val="24"/>
                <w:highlight w:val="none"/>
                <w:lang w:val="en-US" w:eastAsia="zh-CN"/>
              </w:rPr>
              <w:t xml:space="preserve">室外</w:t>
            </w:r>
            <w:r>
              <w:rPr>
                <w:rFonts w:hint="eastAsia" w:ascii="宋体" w:hAnsi="宋体" w:eastAsia="宋体" w:cs="宋体"/>
                <w:sz w:val="24"/>
                <w:szCs w:val="24"/>
                <w:highlight w:val="none"/>
              </w:rPr>
              <w:t xml:space="preserve">公共部位道路、场地、给排水设施、</w:t>
            </w:r>
            <w:r>
              <w:rPr>
                <w:rFonts w:hint="eastAsia" w:ascii="宋体" w:hAnsi="宋体" w:eastAsia="宋体" w:cs="宋体"/>
                <w:sz w:val="24"/>
                <w:szCs w:val="24"/>
                <w:highlight w:val="none"/>
                <w:lang w:val="en-US" w:eastAsia="zh-CN"/>
              </w:rPr>
              <w:t xml:space="preserve">雨污水管网、</w:t>
            </w:r>
            <w:r>
              <w:rPr>
                <w:rFonts w:hint="eastAsia" w:ascii="宋体" w:hAnsi="宋体" w:eastAsia="宋体" w:cs="宋体"/>
                <w:sz w:val="24"/>
                <w:szCs w:val="24"/>
                <w:highlight w:val="none"/>
              </w:rPr>
              <w:t xml:space="preserve">照明灯、景观灯的维修维保；</w:t>
            </w:r>
            <w:r>
              <w:rPr>
                <w:rFonts w:hint="eastAsia" w:ascii="宋体" w:hAnsi="宋体" w:eastAsia="宋体" w:cs="宋体"/>
                <w:sz w:val="24"/>
                <w:szCs w:val="24"/>
                <w:highlight w:val="none"/>
                <w:lang w:val="en-US" w:eastAsia="zh-CN"/>
              </w:rPr>
              <w:t xml:space="preserve">室外的</w:t>
            </w:r>
            <w:r>
              <w:rPr>
                <w:rFonts w:hint="eastAsia" w:ascii="宋体" w:hAnsi="宋体" w:eastAsia="宋体" w:cs="宋体"/>
                <w:sz w:val="24"/>
                <w:szCs w:val="24"/>
                <w:highlight w:val="none"/>
              </w:rPr>
              <w:t xml:space="preserve">消防、技防监控、泵房、风机、潜水泵、电力设施、智能化道闸系统、入户门禁等特种设施设备的维保、维修、调试、年检、紧急修理等；小区主要道路及停车场交通标志标牌管理及更新。</w:t>
            </w:r>
            <w:r>
              <w:rPr>
                <w:rFonts w:hint="eastAsia" w:ascii="宋体" w:hAnsi="宋体" w:eastAsia="宋体" w:cs="宋体"/>
                <w:sz w:val="24"/>
                <w:szCs w:val="24"/>
                <w:highlight w:val="none"/>
              </w:rPr>
            </w:r>
            <w:r/>
          </w:p>
        </w:tc>
      </w:tr>
    </w:tbl>
    <w:p>
      <w:pPr>
        <w:pStyle w:val="67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3.物业管理服务内容及标准</w:t>
      </w:r>
      <w:r>
        <w:rPr>
          <w:rFonts w:hint="eastAsia" w:ascii="宋体" w:hAnsi="宋体" w:eastAsia="宋体" w:cs="宋体"/>
          <w:b/>
          <w:sz w:val="24"/>
          <w:szCs w:val="24"/>
          <w:highlight w:val="none"/>
        </w:rPr>
      </w:r>
      <w:r/>
    </w:p>
    <w:p>
      <w:pPr>
        <w:pStyle w:val="67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按照无锡市普通住宅物业服务等级三级服务标准执行。</w:t>
      </w:r>
      <w:r>
        <w:rPr>
          <w:rFonts w:hint="eastAsia" w:ascii="宋体" w:hAnsi="宋体" w:eastAsia="宋体" w:cs="宋体"/>
          <w:sz w:val="24"/>
          <w:szCs w:val="24"/>
          <w:highlight w:val="none"/>
          <w:lang w:eastAsia="zh-CN"/>
        </w:rPr>
      </w:r>
      <w:r/>
    </w:p>
    <w:p>
      <w:pPr>
        <w:pStyle w:val="67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综合服务</w:t>
      </w:r>
      <w:r>
        <w:rPr>
          <w:rFonts w:hint="eastAsia" w:ascii="宋体" w:hAnsi="宋体" w:eastAsia="宋体" w:cs="宋体"/>
          <w:sz w:val="24"/>
          <w:szCs w:val="24"/>
          <w:highlight w:val="none"/>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序号</w:t>
            </w:r>
            <w:r>
              <w:rPr>
                <w:rFonts w:hint="eastAsia" w:ascii="宋体" w:hAnsi="宋体" w:eastAsia="宋体" w:cs="宋体"/>
                <w:b w:val="0"/>
                <w:bCs w:val="0"/>
                <w:color w:val="000000"/>
                <w:spacing w:val="-1"/>
                <w:sz w:val="24"/>
                <w:szCs w:val="24"/>
                <w:highlight w:val="none"/>
                <w:lang w:eastAsia="en-US"/>
              </w:rPr>
            </w:r>
            <w:r/>
          </w:p>
        </w:tc>
        <w:tc>
          <w:tcPr>
            <w:tcW w:w="2638"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服务内容</w:t>
            </w:r>
            <w:r>
              <w:rPr>
                <w:rFonts w:hint="eastAsia" w:ascii="宋体" w:hAnsi="宋体" w:eastAsia="宋体" w:cs="宋体"/>
                <w:b w:val="0"/>
                <w:bCs w:val="0"/>
                <w:color w:val="000000"/>
                <w:spacing w:val="-1"/>
                <w:sz w:val="24"/>
                <w:szCs w:val="24"/>
                <w:highlight w:val="none"/>
                <w:lang w:eastAsia="en-US"/>
              </w:rPr>
            </w:r>
            <w:r/>
          </w:p>
        </w:tc>
        <w:tc>
          <w:tcPr>
            <w:tcW w:w="470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服务标准</w:t>
            </w:r>
            <w:r>
              <w:rPr>
                <w:rFonts w:hint="eastAsia" w:ascii="宋体" w:hAnsi="宋体" w:eastAsia="宋体" w:cs="宋体"/>
                <w:b w:val="0"/>
                <w:bCs w:val="0"/>
                <w:color w:val="000000"/>
                <w:spacing w:val="-1"/>
                <w:sz w:val="24"/>
                <w:szCs w:val="24"/>
                <w:highlight w:val="none"/>
                <w:lang w:eastAsia="en-US"/>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en-US"/>
              </w:rPr>
            </w:r>
            <w:r/>
          </w:p>
        </w:tc>
        <w:tc>
          <w:tcPr>
            <w:tcW w:w="2638"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管理处设置</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1、小区内设置管理处。</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2、配置办公家具、接待前台、电话、电脑等办公设施及办公用品。</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w:t>
            </w:r>
            <w:r>
              <w:rPr>
                <w:rFonts w:hint="eastAsia" w:ascii="宋体" w:hAnsi="宋体" w:eastAsia="宋体" w:cs="宋体"/>
                <w:color w:val="000000"/>
                <w:sz w:val="24"/>
                <w:szCs w:val="24"/>
                <w:highlight w:val="none"/>
                <w:lang w:eastAsia="en-US"/>
              </w:rPr>
            </w:r>
            <w:r/>
          </w:p>
        </w:tc>
        <w:tc>
          <w:tcPr>
            <w:tcW w:w="2638"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1、根据小区实际情况配足服务人员（详见招标文件）。</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2、所有工作人员服装统一，挂牌上岗，仪表整洁规范。</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2638"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管理处周一至周五每天8小时业务接待。周六、日有值班人员。</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日常服务</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1、24小时受理业主或使用人报修。急修1小时内到现场处理，一般修理三天内完成（预约除外）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并有书面记录。</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2、对业主或使用人的投诉在四天内答复处理（有书面记录）。</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3、公示服务标准和收费标准，公共水电费能耗分摊每半年向业主公布一次。</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4、制定小区房屋装修申请、验收等装修管理制度，对不符合规定的行为、现象及时劝阻、制止或报告。</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5、建立业主档案、收费管理、设备管理等记录。</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6、能提供一种以上特约服务（有偿）和一种以上便民（无偿）服务；每年组织一次以上的社区活动。</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7、配合社区相关工作。</w:t>
            </w:r>
            <w:r>
              <w:rPr>
                <w:rFonts w:hint="eastAsia" w:ascii="宋体" w:hAnsi="宋体" w:eastAsia="宋体" w:cs="宋体"/>
                <w:color w:val="000000"/>
                <w:sz w:val="24"/>
                <w:szCs w:val="24"/>
                <w:highlight w:val="none"/>
              </w:rPr>
            </w:r>
            <w:r/>
          </w:p>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8、确保小区内所有设施设备正常运行。</w:t>
            </w:r>
            <w:r>
              <w:rPr>
                <w:rFonts w:hint="eastAsia" w:ascii="宋体" w:hAnsi="宋体" w:eastAsia="宋体" w:cs="宋体"/>
                <w:color w:val="000000"/>
                <w:sz w:val="24"/>
                <w:szCs w:val="24"/>
                <w:highlight w:val="none"/>
                <w:lang w:val="en-US" w:eastAsia="en-US" w:bidi="ar-SA"/>
              </w:rPr>
            </w:r>
            <w:r/>
          </w:p>
        </w:tc>
      </w:tr>
    </w:tbl>
    <w:p>
      <w:pPr>
        <w:pStyle w:val="67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3.2  清洁管理服务</w:t>
      </w:r>
      <w:r>
        <w:rPr>
          <w:rFonts w:hint="eastAsia" w:ascii="宋体" w:hAnsi="宋体" w:eastAsia="宋体" w:cs="宋体"/>
          <w:b w:val="0"/>
          <w:bCs w:val="0"/>
          <w:sz w:val="24"/>
          <w:szCs w:val="24"/>
          <w:highlight w:val="none"/>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序号</w:t>
            </w:r>
            <w:r>
              <w:rPr>
                <w:rFonts w:hint="eastAsia" w:ascii="宋体" w:hAnsi="宋体" w:eastAsia="宋体" w:cs="宋体"/>
                <w:b w:val="0"/>
                <w:bCs w:val="0"/>
                <w:color w:val="000000"/>
                <w:spacing w:val="-1"/>
                <w:sz w:val="24"/>
                <w:szCs w:val="24"/>
                <w:highlight w:val="none"/>
                <w:lang w:eastAsia="en-US"/>
              </w:rPr>
            </w:r>
            <w:r/>
          </w:p>
        </w:tc>
        <w:tc>
          <w:tcPr>
            <w:tcW w:w="2638"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服务内容</w:t>
            </w:r>
            <w:r>
              <w:rPr>
                <w:rFonts w:hint="eastAsia" w:ascii="宋体" w:hAnsi="宋体" w:eastAsia="宋体" w:cs="宋体"/>
                <w:b w:val="0"/>
                <w:bCs w:val="0"/>
                <w:color w:val="000000"/>
                <w:spacing w:val="-1"/>
                <w:sz w:val="24"/>
                <w:szCs w:val="24"/>
                <w:highlight w:val="none"/>
                <w:lang w:eastAsia="en-US"/>
              </w:rPr>
            </w:r>
            <w:r/>
          </w:p>
        </w:tc>
        <w:tc>
          <w:tcPr>
            <w:tcW w:w="470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服务标准</w:t>
            </w:r>
            <w:r>
              <w:rPr>
                <w:rFonts w:hint="eastAsia" w:ascii="宋体" w:hAnsi="宋体" w:eastAsia="宋体" w:cs="宋体"/>
                <w:b w:val="0"/>
                <w:bCs w:val="0"/>
                <w:color w:val="000000"/>
                <w:spacing w:val="-1"/>
                <w:sz w:val="24"/>
                <w:szCs w:val="24"/>
                <w:highlight w:val="none"/>
                <w:lang w:eastAsia="en-US"/>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en-US"/>
              </w:rPr>
            </w:r>
            <w:r/>
          </w:p>
        </w:tc>
        <w:tc>
          <w:tcPr>
            <w:tcW w:w="2638"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共用楼道保洁</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每周打扫2次各楼层通道和楼梯台阶、清洁1次楼梯扶手；楼梯间墙面、顶面每季度除尘1次；确保楼道畅通、无乱堆放。</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2</w:t>
            </w:r>
            <w:r>
              <w:rPr>
                <w:rFonts w:hint="eastAsia" w:ascii="宋体" w:hAnsi="宋体" w:eastAsia="宋体" w:cs="宋体"/>
                <w:color w:val="000000"/>
                <w:sz w:val="24"/>
                <w:szCs w:val="24"/>
                <w:highlight w:val="none"/>
                <w:lang w:val="en-US" w:eastAsia="en-US"/>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电梯及电梯厅保洁</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每日清扫1次电梯轿厢，每周擦拭1次电梯门壁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每月对轿厢顶部清洁1次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共用卫生间保洁</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每日清洁2次，每周消杀1次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停车场、共用车库或车棚保洁</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每半月清扫1次车库，每半年进行1次地下室消杀工作</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散落垃圾捡拾</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每日派3名保洁人员、3辆垃圾收集车辆负责小区内散落垃圾捡拾</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绿化带、道路保洁</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每日清扫1次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标识、宣传牌、信报箱保洁</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标识、宣传牌每周擦拭1次，雕塑、信报箱每季度擦拭1次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休闲、娱乐、健身设施</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每周清洁1次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垃圾桶、果皮箱</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垃圾每日收集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次，垃圾桶、果皮箱每周</w:t>
            </w:r>
            <w:r>
              <w:rPr>
                <w:rFonts w:hint="eastAsia" w:ascii="宋体" w:hAnsi="宋体" w:eastAsia="宋体" w:cs="宋体"/>
                <w:color w:val="000000"/>
                <w:sz w:val="24"/>
                <w:szCs w:val="24"/>
                <w:highlight w:val="none"/>
                <w:lang w:eastAsia="zh-CN"/>
              </w:rPr>
              <w:t xml:space="preserve">擦拭</w:t>
            </w:r>
            <w:r>
              <w:rPr>
                <w:rFonts w:hint="eastAsia" w:ascii="宋体" w:hAnsi="宋体" w:eastAsia="宋体" w:cs="宋体"/>
                <w:color w:val="000000"/>
                <w:sz w:val="24"/>
                <w:szCs w:val="24"/>
                <w:highlight w:val="none"/>
              </w:rPr>
              <w:t xml:space="preserve">1次，保持日常整洁完好</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垃圾收集与处理</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小区内定点设置垃圾收集箱或点，每日定时清理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次；垃圾收集箱或点周围地面无散落垃圾、无异味，每月清洗1次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负责将生活垃圾收集并自行清运出小区，将建筑垃圾收集到小区指定地点；做好垃圾分类工作。</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卫生消杀</w:t>
            </w:r>
            <w:r>
              <w:rPr>
                <w:rFonts w:hint="eastAsia" w:ascii="宋体" w:hAnsi="宋体" w:eastAsia="宋体" w:cs="宋体"/>
                <w:color w:val="000000"/>
                <w:sz w:val="24"/>
                <w:szCs w:val="24"/>
                <w:highlight w:val="none"/>
                <w:lang w:val="en-US" w:eastAsia="en-US" w:bidi="ar-SA"/>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灭鼠、灭蚊等每年至少进行2次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2638" w:type="dxa"/>
            <w:vAlign w:val="center"/>
            <w:textDirection w:val="lrTb"/>
            <w:noWrap w:val="false"/>
          </w:tcPr>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公共天台、屋顶</w:t>
            </w:r>
            <w:r>
              <w:rPr>
                <w:rFonts w:hint="eastAsia" w:ascii="宋体" w:hAnsi="宋体" w:eastAsia="宋体" w:cs="宋体"/>
                <w:color w:val="000000"/>
                <w:sz w:val="24"/>
                <w:szCs w:val="24"/>
                <w:highlight w:val="none"/>
              </w:rPr>
            </w:r>
            <w:r/>
          </w:p>
        </w:tc>
        <w:tc>
          <w:tcPr>
            <w:tcW w:w="4709" w:type="dxa"/>
            <w:vAlign w:val="center"/>
            <w:textDirection w:val="lrTb"/>
            <w:noWrap w:val="false"/>
          </w:tcPr>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每季清理1次，保持清洁、无垃圾</w:t>
            </w:r>
            <w:r>
              <w:rPr>
                <w:rFonts w:hint="eastAsia" w:ascii="宋体" w:hAnsi="宋体" w:eastAsia="宋体" w:cs="宋体"/>
                <w:color w:val="000000"/>
                <w:sz w:val="24"/>
                <w:szCs w:val="24"/>
                <w:highlight w:val="none"/>
              </w:rPr>
            </w:r>
            <w:r/>
          </w:p>
        </w:tc>
      </w:tr>
    </w:tbl>
    <w:p>
      <w:pPr>
        <w:pStyle w:val="67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3.3  房屋、共用设施、设备维护与管理</w:t>
      </w:r>
      <w:r>
        <w:rPr>
          <w:rFonts w:hint="eastAsia" w:ascii="宋体" w:hAnsi="宋体" w:eastAsia="宋体" w:cs="宋体"/>
          <w:b w:val="0"/>
          <w:bCs w:val="0"/>
          <w:sz w:val="24"/>
          <w:szCs w:val="24"/>
          <w:highlight w:val="none"/>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序号</w:t>
            </w:r>
            <w:r>
              <w:rPr>
                <w:rFonts w:hint="eastAsia" w:ascii="宋体" w:hAnsi="宋体" w:eastAsia="宋体" w:cs="宋体"/>
                <w:b w:val="0"/>
                <w:bCs w:val="0"/>
                <w:color w:val="000000"/>
                <w:spacing w:val="-1"/>
                <w:sz w:val="24"/>
                <w:szCs w:val="24"/>
                <w:highlight w:val="none"/>
                <w:lang w:eastAsia="en-US"/>
              </w:rPr>
            </w:r>
            <w:r/>
          </w:p>
        </w:tc>
        <w:tc>
          <w:tcPr>
            <w:tcW w:w="1901"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服务内容</w:t>
            </w:r>
            <w:r>
              <w:rPr>
                <w:rFonts w:hint="eastAsia" w:ascii="宋体" w:hAnsi="宋体" w:eastAsia="宋体" w:cs="宋体"/>
                <w:b w:val="0"/>
                <w:bCs w:val="0"/>
                <w:color w:val="000000"/>
                <w:spacing w:val="-1"/>
                <w:sz w:val="24"/>
                <w:szCs w:val="24"/>
                <w:highlight w:val="none"/>
                <w:lang w:eastAsia="en-US"/>
              </w:rPr>
            </w:r>
            <w:r/>
          </w:p>
        </w:tc>
        <w:tc>
          <w:tcPr>
            <w:tcW w:w="5888"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服务标准</w:t>
            </w:r>
            <w:r>
              <w:rPr>
                <w:rFonts w:hint="eastAsia" w:ascii="宋体" w:hAnsi="宋体" w:eastAsia="宋体" w:cs="宋体"/>
                <w:b w:val="0"/>
                <w:bCs w:val="0"/>
                <w:color w:val="000000"/>
                <w:spacing w:val="-1"/>
                <w:sz w:val="24"/>
                <w:szCs w:val="24"/>
                <w:highlight w:val="none"/>
                <w:lang w:eastAsia="en-US"/>
              </w:rPr>
            </w:r>
            <w:r/>
          </w:p>
        </w:tc>
      </w:tr>
      <w:tr>
        <w:trPr/>
        <w:tc>
          <w:tcPr>
            <w:tcW w:w="7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en-US"/>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公共部位门窗</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每月巡视楼内公共部位门窗，保持玻璃、门窗配件完好，门、窗开闭灵活并无异常声响。</w:t>
            </w:r>
            <w:r>
              <w:rPr>
                <w:rFonts w:hint="eastAsia" w:ascii="宋体" w:hAnsi="宋体" w:eastAsia="宋体" w:cs="宋体"/>
                <w:color w:val="000000"/>
                <w:sz w:val="24"/>
                <w:szCs w:val="24"/>
                <w:highlight w:val="none"/>
                <w:lang w:val="en-US" w:eastAsia="en-US" w:bidi="ar-SA"/>
              </w:rPr>
            </w:r>
            <w:r/>
          </w:p>
        </w:tc>
      </w:tr>
      <w:tr>
        <w:trPr/>
        <w:tc>
          <w:tcPr>
            <w:tcW w:w="7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2</w:t>
            </w:r>
            <w:r>
              <w:rPr>
                <w:rFonts w:hint="eastAsia" w:ascii="宋体" w:hAnsi="宋体" w:eastAsia="宋体" w:cs="宋体"/>
                <w:color w:val="000000"/>
                <w:sz w:val="24"/>
                <w:szCs w:val="24"/>
                <w:highlight w:val="none"/>
                <w:lang w:val="en-US" w:eastAsia="en-US"/>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围墙</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每季一次巡查围墙，发现损坏立即修复，保持围墙完好</w:t>
            </w:r>
            <w:r>
              <w:rPr>
                <w:rFonts w:hint="eastAsia" w:ascii="宋体" w:hAnsi="宋体" w:eastAsia="宋体" w:cs="宋体"/>
                <w:color w:val="000000"/>
                <w:sz w:val="24"/>
                <w:szCs w:val="24"/>
                <w:highlight w:val="none"/>
                <w:lang w:val="en-US" w:eastAsia="en-US" w:bidi="ar-SA"/>
              </w:rPr>
            </w:r>
            <w:r/>
          </w:p>
        </w:tc>
      </w:tr>
      <w:tr>
        <w:trPr/>
        <w:tc>
          <w:tcPr>
            <w:tcW w:w="7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道路、场地等</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每季一次巡查道路、路面、侧石、井盖等，发现损坏及时修复，保持路面无破损。</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排水设施</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每季清扫1次排水明沟，每年对地下管井清理1次</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给水设施</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饮用水水池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每年清洗消毒1次、水质化验达标</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公共部位照明灯、景观灯等</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保持灯具完好。</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消防设施设备</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1、消防设施设备可随时启用，消防通道畅通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2、每半年检查一次消防水带、阀杆处加注润滑油并</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一次放水检查。</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3、每月检查一次灭火器，临近失效立即更新或充压。</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4、消防设施每年至少进行一次全面检测，确保完好有效，检测记录应当完整准确，存档备查。</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电梯</w:t>
            </w:r>
            <w:r>
              <w:rPr>
                <w:rFonts w:hint="eastAsia" w:ascii="宋体" w:hAnsi="宋体" w:eastAsia="宋体" w:cs="宋体"/>
                <w:color w:val="000000"/>
                <w:sz w:val="24"/>
                <w:szCs w:val="24"/>
                <w:highlight w:val="none"/>
                <w:lang w:val="en-US" w:eastAsia="en-US" w:bidi="ar-SA"/>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按照国家保养规程定期（每个月不少于两次）检查保养电梯设备，保持设备安全、正常运行。必须严格按照《特种设备安全监察条例》的规定实施电梯维修保养工作，不得随意减少或取消项目和内容。并做好电梯保养周期表的详细记录报告并按照相关的维护表格正确记录。</w:t>
            </w:r>
            <w:r>
              <w:rPr>
                <w:rFonts w:hint="eastAsia" w:ascii="宋体" w:hAnsi="宋体" w:eastAsia="宋体" w:cs="宋体"/>
                <w:color w:val="000000"/>
                <w:sz w:val="24"/>
                <w:szCs w:val="24"/>
                <w:highlight w:val="none"/>
                <w:lang w:val="en-US" w:eastAsia="zh-CN"/>
              </w:rPr>
            </w:r>
            <w:r/>
          </w:p>
          <w:p>
            <w:pPr>
              <w:pStyle w:val="676"/>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2、如出现电梯困人及闷人等故障问题，接到故障报修后，立即赶赴现场进行处理，按照各地区技术监督部门的相关规定时间【15】分钟内放出被困人员。</w:t>
            </w:r>
            <w:r>
              <w:rPr>
                <w:rFonts w:hint="eastAsia" w:ascii="宋体" w:hAnsi="宋体" w:eastAsia="宋体" w:cs="宋体"/>
                <w:color w:val="000000"/>
                <w:sz w:val="24"/>
                <w:szCs w:val="24"/>
                <w:highlight w:val="none"/>
                <w:lang w:val="en-US" w:eastAsia="zh-CN"/>
              </w:rPr>
            </w:r>
            <w:r/>
          </w:p>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3、负责每年向有关监督部门申请、办理各部电梯年检事宜，并保证有关监督部门年检合格，取得电梯《安全检验合格》标志。</w:t>
            </w:r>
            <w:r>
              <w:rPr>
                <w:rFonts w:hint="eastAsia" w:ascii="宋体" w:hAnsi="宋体" w:eastAsia="宋体" w:cs="宋体"/>
                <w:color w:val="000000"/>
                <w:sz w:val="24"/>
                <w:szCs w:val="24"/>
                <w:highlight w:val="none"/>
                <w:lang w:val="en-US" w:eastAsia="en-US" w:bidi="ar-SA"/>
              </w:rPr>
            </w:r>
            <w:r/>
          </w:p>
        </w:tc>
      </w:tr>
      <w:tr>
        <w:trPr/>
        <w:tc>
          <w:tcPr>
            <w:tcW w:w="1175"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901" w:type="dxa"/>
            <w:vAlign w:val="center"/>
            <w:textDirection w:val="lrTb"/>
            <w:noWrap w:val="false"/>
          </w:tcPr>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其他设施</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保证其他基础设施、公用设施的正常使用。如：</w:t>
            </w:r>
            <w:r>
              <w:rPr>
                <w:rFonts w:hint="eastAsia" w:ascii="宋体" w:hAnsi="宋体" w:eastAsia="宋体" w:cs="宋体"/>
                <w:color w:val="000000"/>
                <w:sz w:val="24"/>
                <w:szCs w:val="24"/>
                <w:highlight w:val="none"/>
              </w:rPr>
              <w:t xml:space="preserve">每月巡查1次小区房屋单元门、楼道、智能化道闸系统、入户门禁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管线井道、技防监控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机房</w:t>
            </w:r>
            <w:r>
              <w:rPr>
                <w:rFonts w:hint="eastAsia" w:ascii="宋体" w:hAnsi="宋体" w:eastAsia="宋体" w:cs="宋体"/>
                <w:color w:val="000000"/>
                <w:sz w:val="24"/>
                <w:szCs w:val="24"/>
                <w:highlight w:val="none"/>
                <w:lang w:eastAsia="zh-CN"/>
              </w:rPr>
              <w:t xml:space="preserve">、泵房、风机、潜水泵、电力设施以及其他</w:t>
            </w:r>
            <w:r>
              <w:rPr>
                <w:rFonts w:hint="eastAsia" w:ascii="宋体" w:hAnsi="宋体" w:eastAsia="宋体" w:cs="宋体"/>
                <w:color w:val="000000"/>
                <w:sz w:val="24"/>
                <w:szCs w:val="24"/>
                <w:highlight w:val="none"/>
              </w:rPr>
              <w:t xml:space="preserve">共用设施设备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并及时维修养护，保证正常运行；小区主要道路及停车场交通标志齐全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bl>
    <w:p>
      <w:pPr>
        <w:pStyle w:val="67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园林绿化养护与管理</w:t>
      </w:r>
      <w:r>
        <w:rPr>
          <w:rFonts w:hint="eastAsia" w:ascii="宋体" w:hAnsi="宋体" w:eastAsia="宋体" w:cs="宋体"/>
          <w:b w:val="0"/>
          <w:bCs w:val="0"/>
          <w:color w:val="000000"/>
          <w:sz w:val="24"/>
          <w:szCs w:val="24"/>
          <w:highlight w:val="none"/>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序号</w:t>
            </w:r>
            <w:r>
              <w:rPr>
                <w:rFonts w:hint="eastAsia" w:ascii="宋体" w:hAnsi="宋体" w:eastAsia="宋体" w:cs="宋体"/>
                <w:b w:val="0"/>
                <w:bCs w:val="0"/>
                <w:color w:val="000000"/>
                <w:spacing w:val="-1"/>
                <w:sz w:val="24"/>
                <w:szCs w:val="24"/>
                <w:highlight w:val="none"/>
                <w:lang w:eastAsia="en-US"/>
              </w:rPr>
            </w:r>
            <w:r/>
          </w:p>
        </w:tc>
        <w:tc>
          <w:tcPr>
            <w:tcW w:w="1965"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服务内容</w:t>
            </w:r>
            <w:r>
              <w:rPr>
                <w:rFonts w:hint="eastAsia" w:ascii="宋体" w:hAnsi="宋体" w:eastAsia="宋体" w:cs="宋体"/>
                <w:b w:val="0"/>
                <w:bCs w:val="0"/>
                <w:color w:val="000000"/>
                <w:spacing w:val="-1"/>
                <w:sz w:val="24"/>
                <w:szCs w:val="24"/>
                <w:highlight w:val="none"/>
                <w:lang w:eastAsia="en-US"/>
              </w:rPr>
            </w:r>
            <w:r/>
          </w:p>
        </w:tc>
        <w:tc>
          <w:tcPr>
            <w:tcW w:w="5858"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服务标准</w:t>
            </w:r>
            <w:r>
              <w:rPr>
                <w:rFonts w:hint="eastAsia" w:ascii="宋体" w:hAnsi="宋体" w:eastAsia="宋体" w:cs="宋体"/>
                <w:b w:val="0"/>
                <w:bCs w:val="0"/>
                <w:color w:val="000000"/>
                <w:spacing w:val="-1"/>
                <w:sz w:val="24"/>
                <w:szCs w:val="24"/>
                <w:highlight w:val="none"/>
                <w:lang w:eastAsia="en-US"/>
              </w:rPr>
            </w:r>
            <w:r/>
          </w:p>
        </w:tc>
      </w:tr>
      <w:tr>
        <w:trPr/>
        <w:tc>
          <w:tcPr>
            <w:tcW w:w="699"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en-US"/>
              </w:rPr>
            </w:r>
            <w:r/>
          </w:p>
        </w:tc>
        <w:tc>
          <w:tcPr>
            <w:tcW w:w="196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基本条件</w:t>
            </w:r>
            <w:r>
              <w:rPr>
                <w:rFonts w:hint="eastAsia" w:ascii="宋体" w:hAnsi="宋体" w:eastAsia="宋体" w:cs="宋体"/>
                <w:color w:val="000000"/>
                <w:sz w:val="24"/>
                <w:szCs w:val="24"/>
                <w:highlight w:val="none"/>
                <w:lang w:val="en-US" w:eastAsia="en-US" w:bidi="ar-SA"/>
              </w:rPr>
            </w:r>
            <w:r/>
          </w:p>
        </w:tc>
        <w:tc>
          <w:tcPr>
            <w:tcW w:w="585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乔灌木生长健壮，树冠完整；花灌木按时开花结果；球、篱、地被生长无缺枝、空挡。要求按照无锡市市政园林局绿化管理的要求和标准进行三级管理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en-US" w:bidi="ar-SA"/>
              </w:rPr>
            </w:r>
            <w:r/>
          </w:p>
        </w:tc>
      </w:tr>
      <w:tr>
        <w:trPr/>
        <w:tc>
          <w:tcPr>
            <w:tcW w:w="699"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2</w:t>
            </w:r>
            <w:r>
              <w:rPr>
                <w:rFonts w:hint="eastAsia" w:ascii="宋体" w:hAnsi="宋体" w:eastAsia="宋体" w:cs="宋体"/>
                <w:color w:val="000000"/>
                <w:sz w:val="24"/>
                <w:szCs w:val="24"/>
                <w:highlight w:val="none"/>
                <w:lang w:val="en-US" w:eastAsia="en-US"/>
              </w:rPr>
            </w:r>
            <w:r/>
          </w:p>
        </w:tc>
        <w:tc>
          <w:tcPr>
            <w:tcW w:w="196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草坪、灌木类、花坛</w:t>
            </w:r>
            <w:r>
              <w:rPr>
                <w:rFonts w:hint="eastAsia" w:ascii="宋体" w:hAnsi="宋体" w:eastAsia="宋体" w:cs="宋体"/>
                <w:color w:val="000000"/>
                <w:sz w:val="24"/>
                <w:szCs w:val="24"/>
                <w:highlight w:val="none"/>
                <w:lang w:val="en-US" w:eastAsia="en-US" w:bidi="ar-SA"/>
              </w:rPr>
            </w:r>
            <w:r/>
          </w:p>
        </w:tc>
        <w:tc>
          <w:tcPr>
            <w:tcW w:w="585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成活率80%以上，每年修剪3次，除虫施肥每年1次，无乱种植现象。</w:t>
            </w:r>
            <w:r>
              <w:rPr>
                <w:rFonts w:hint="eastAsia" w:ascii="宋体" w:hAnsi="宋体" w:eastAsia="宋体" w:cs="宋体"/>
                <w:color w:val="000000"/>
                <w:sz w:val="24"/>
                <w:szCs w:val="24"/>
                <w:highlight w:val="none"/>
                <w:lang w:val="en-US" w:eastAsia="en-US" w:bidi="ar-SA"/>
              </w:rPr>
            </w:r>
            <w:r/>
          </w:p>
        </w:tc>
      </w:tr>
      <w:tr>
        <w:trPr/>
        <w:tc>
          <w:tcPr>
            <w:tcW w:w="699"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96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乔木类</w:t>
            </w:r>
            <w:r>
              <w:rPr>
                <w:rFonts w:hint="eastAsia" w:ascii="宋体" w:hAnsi="宋体" w:eastAsia="宋体" w:cs="宋体"/>
                <w:color w:val="000000"/>
                <w:sz w:val="24"/>
                <w:szCs w:val="24"/>
                <w:highlight w:val="none"/>
                <w:lang w:val="en-US" w:eastAsia="en-US" w:bidi="ar-SA"/>
              </w:rPr>
            </w:r>
            <w:r/>
          </w:p>
        </w:tc>
        <w:tc>
          <w:tcPr>
            <w:tcW w:w="585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成活率80%以上，每年修剪1次，除虫施肥每年1次</w:t>
            </w:r>
            <w:r>
              <w:rPr>
                <w:rFonts w:hint="eastAsia" w:ascii="宋体" w:hAnsi="宋体" w:eastAsia="宋体" w:cs="宋体"/>
                <w:color w:val="000000"/>
                <w:sz w:val="24"/>
                <w:szCs w:val="24"/>
                <w:highlight w:val="none"/>
                <w:lang w:val="en-US" w:eastAsia="en-US" w:bidi="ar-SA"/>
              </w:rPr>
            </w:r>
            <w:r/>
          </w:p>
        </w:tc>
      </w:tr>
      <w:tr>
        <w:trPr/>
        <w:tc>
          <w:tcPr>
            <w:tcW w:w="699"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96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人工湖、喷水池</w:t>
            </w:r>
            <w:r>
              <w:rPr>
                <w:rFonts w:hint="eastAsia" w:ascii="宋体" w:hAnsi="宋体" w:eastAsia="宋体" w:cs="宋体"/>
                <w:color w:val="000000"/>
                <w:sz w:val="24"/>
                <w:szCs w:val="24"/>
                <w:highlight w:val="none"/>
                <w:lang w:val="en-US" w:eastAsia="en-US" w:bidi="ar-SA"/>
              </w:rPr>
            </w:r>
            <w:r/>
          </w:p>
        </w:tc>
        <w:tc>
          <w:tcPr>
            <w:tcW w:w="585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每季水面清捞1次</w:t>
            </w:r>
            <w:r>
              <w:rPr>
                <w:rFonts w:hint="eastAsia" w:ascii="宋体" w:hAnsi="宋体" w:eastAsia="宋体" w:cs="宋体"/>
                <w:color w:val="000000"/>
                <w:sz w:val="24"/>
                <w:szCs w:val="24"/>
                <w:highlight w:val="none"/>
                <w:lang w:val="en-US" w:eastAsia="en-US" w:bidi="ar-SA"/>
              </w:rPr>
            </w:r>
            <w:r/>
          </w:p>
        </w:tc>
      </w:tr>
      <w:tr>
        <w:trPr/>
        <w:tc>
          <w:tcPr>
            <w:tcW w:w="699"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96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景观小品</w:t>
            </w:r>
            <w:r>
              <w:rPr>
                <w:rFonts w:hint="eastAsia" w:ascii="宋体" w:hAnsi="宋体" w:eastAsia="宋体" w:cs="宋体"/>
                <w:color w:val="000000"/>
                <w:sz w:val="24"/>
                <w:szCs w:val="24"/>
                <w:highlight w:val="none"/>
                <w:lang w:val="en-US" w:eastAsia="en-US" w:bidi="ar-SA"/>
              </w:rPr>
            </w:r>
            <w:r/>
          </w:p>
        </w:tc>
        <w:tc>
          <w:tcPr>
            <w:tcW w:w="5858" w:type="dxa"/>
            <w:vAlign w:val="center"/>
            <w:textDirection w:val="lrTb"/>
            <w:noWrap w:val="false"/>
          </w:tcPr>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每半年清洁、整修1次</w:t>
            </w:r>
            <w:r>
              <w:rPr>
                <w:rFonts w:hint="eastAsia" w:ascii="宋体" w:hAnsi="宋体" w:eastAsia="宋体" w:cs="宋体"/>
                <w:color w:val="000000"/>
                <w:sz w:val="24"/>
                <w:szCs w:val="24"/>
                <w:highlight w:val="none"/>
                <w:lang w:val="en-US" w:eastAsia="en-US" w:bidi="ar-SA"/>
              </w:rPr>
            </w:r>
            <w:r/>
          </w:p>
        </w:tc>
      </w:tr>
    </w:tbl>
    <w:p>
      <w:pPr>
        <w:pStyle w:val="676"/>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3.5  安全防范</w:t>
      </w:r>
      <w:r>
        <w:rPr>
          <w:rFonts w:hint="eastAsia" w:ascii="宋体" w:hAnsi="宋体" w:eastAsia="宋体" w:cs="宋体"/>
          <w:b w:val="0"/>
          <w:bCs w:val="0"/>
          <w:sz w:val="24"/>
          <w:szCs w:val="24"/>
          <w:highlight w:val="none"/>
          <w:lang w:val="en-US" w:eastAsia="zh-CN"/>
        </w:rPr>
      </w:r>
      <w:r/>
    </w:p>
    <w:tbl>
      <w:tblPr>
        <w:tblStyle w:val="7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序号</w:t>
            </w:r>
            <w:r>
              <w:rPr>
                <w:rFonts w:hint="eastAsia" w:ascii="宋体" w:hAnsi="宋体" w:eastAsia="宋体" w:cs="宋体"/>
                <w:b w:val="0"/>
                <w:bCs w:val="0"/>
                <w:color w:val="000000"/>
                <w:spacing w:val="-1"/>
                <w:sz w:val="24"/>
                <w:szCs w:val="24"/>
                <w:highlight w:val="none"/>
                <w:lang w:eastAsia="en-US"/>
              </w:rPr>
            </w:r>
            <w:r/>
          </w:p>
        </w:tc>
        <w:tc>
          <w:tcPr>
            <w:tcW w:w="2035"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服务内容</w:t>
            </w:r>
            <w:r>
              <w:rPr>
                <w:rFonts w:hint="eastAsia" w:ascii="宋体" w:hAnsi="宋体" w:eastAsia="宋体" w:cs="宋体"/>
                <w:b w:val="0"/>
                <w:bCs w:val="0"/>
                <w:color w:val="000000"/>
                <w:spacing w:val="-1"/>
                <w:sz w:val="24"/>
                <w:szCs w:val="24"/>
                <w:highlight w:val="none"/>
                <w:lang w:eastAsia="en-US"/>
              </w:rPr>
            </w:r>
            <w:r/>
          </w:p>
        </w:tc>
        <w:tc>
          <w:tcPr>
            <w:tcW w:w="5843"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服务标准</w:t>
            </w:r>
            <w:r>
              <w:rPr>
                <w:rFonts w:hint="eastAsia" w:ascii="宋体" w:hAnsi="宋体" w:eastAsia="宋体" w:cs="宋体"/>
                <w:b w:val="0"/>
                <w:bCs w:val="0"/>
                <w:color w:val="000000"/>
                <w:spacing w:val="-1"/>
                <w:sz w:val="24"/>
                <w:szCs w:val="24"/>
                <w:highlight w:val="none"/>
                <w:lang w:eastAsia="en-US"/>
              </w:rPr>
            </w:r>
            <w:r/>
          </w:p>
        </w:tc>
      </w:tr>
      <w:tr>
        <w:trPr/>
        <w:tc>
          <w:tcPr>
            <w:tcW w:w="644"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en-US"/>
              </w:rPr>
            </w:r>
            <w:r/>
          </w:p>
        </w:tc>
        <w:tc>
          <w:tcPr>
            <w:tcW w:w="203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lang w:val="en-US" w:eastAsia="en-US" w:bidi="ar-SA"/>
              </w:rPr>
            </w:r>
            <w:r/>
          </w:p>
        </w:tc>
        <w:tc>
          <w:tcPr>
            <w:tcW w:w="5843"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1、专职保安人员，身体健康，工作认真负责并定期接受培训。</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2、能处理和应对小区公共秩序维护工作，能够熟悉、掌握各类刑事、治安案件和各类灾害事故的应急预案。</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3、上岗时</w:t>
            </w:r>
            <w:r>
              <w:rPr>
                <w:rFonts w:hint="eastAsia" w:ascii="宋体" w:hAnsi="宋体" w:eastAsia="宋体" w:cs="宋体"/>
                <w:color w:val="000000"/>
                <w:sz w:val="24"/>
                <w:szCs w:val="24"/>
                <w:highlight w:val="none"/>
                <w:lang w:eastAsia="zh-CN"/>
              </w:rPr>
              <w:t xml:space="preserve">佩戴统一标志</w:t>
            </w:r>
            <w:r>
              <w:rPr>
                <w:rFonts w:hint="eastAsia" w:ascii="宋体" w:hAnsi="宋体" w:eastAsia="宋体" w:cs="宋体"/>
                <w:color w:val="000000"/>
                <w:sz w:val="24"/>
                <w:szCs w:val="24"/>
                <w:highlight w:val="none"/>
              </w:rPr>
              <w:t xml:space="preserve">，穿戴统一制服，仪容仪表规范整齐。</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4、配备对讲装置。</w:t>
            </w:r>
            <w:r>
              <w:rPr>
                <w:rFonts w:hint="eastAsia" w:ascii="宋体" w:hAnsi="宋体" w:eastAsia="宋体" w:cs="宋体"/>
                <w:color w:val="000000"/>
                <w:sz w:val="24"/>
                <w:szCs w:val="24"/>
                <w:highlight w:val="none"/>
                <w:lang w:val="en-US" w:eastAsia="en-US" w:bidi="ar-SA"/>
              </w:rPr>
            </w:r>
            <w:r/>
          </w:p>
        </w:tc>
      </w:tr>
      <w:tr>
        <w:trPr/>
        <w:tc>
          <w:tcPr>
            <w:tcW w:w="644"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2</w:t>
            </w:r>
            <w:r>
              <w:rPr>
                <w:rFonts w:hint="eastAsia" w:ascii="宋体" w:hAnsi="宋体" w:eastAsia="宋体" w:cs="宋体"/>
                <w:color w:val="000000"/>
                <w:sz w:val="24"/>
                <w:szCs w:val="24"/>
                <w:highlight w:val="none"/>
                <w:lang w:val="en-US" w:eastAsia="en-US"/>
              </w:rPr>
            </w:r>
            <w:r/>
          </w:p>
        </w:tc>
        <w:tc>
          <w:tcPr>
            <w:tcW w:w="203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门岗</w:t>
            </w:r>
            <w:r>
              <w:rPr>
                <w:rFonts w:hint="eastAsia" w:ascii="宋体" w:hAnsi="宋体" w:eastAsia="宋体" w:cs="宋体"/>
                <w:color w:val="000000"/>
                <w:sz w:val="24"/>
                <w:szCs w:val="24"/>
                <w:highlight w:val="none"/>
                <w:lang w:val="en-US" w:eastAsia="en-US" w:bidi="ar-SA"/>
              </w:rPr>
            </w:r>
            <w:r/>
          </w:p>
        </w:tc>
        <w:tc>
          <w:tcPr>
            <w:tcW w:w="5843"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1、主出入口24 小时值班看守，并有详细交接班记录。</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2、对进出小区的车辆进行管理和疏导，保持出入口环境整洁、有序、道路畅通。</w:t>
            </w:r>
            <w:r>
              <w:rPr>
                <w:rFonts w:hint="eastAsia" w:ascii="宋体" w:hAnsi="宋体" w:eastAsia="宋体" w:cs="宋体"/>
                <w:color w:val="000000"/>
                <w:sz w:val="24"/>
                <w:szCs w:val="24"/>
                <w:highlight w:val="none"/>
                <w:lang w:val="en-US" w:eastAsia="en-US" w:bidi="ar-SA"/>
              </w:rPr>
            </w:r>
            <w:r/>
          </w:p>
        </w:tc>
      </w:tr>
      <w:tr>
        <w:trPr/>
        <w:tc>
          <w:tcPr>
            <w:tcW w:w="644"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03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巡逻岗</w:t>
            </w:r>
            <w:r>
              <w:rPr>
                <w:rFonts w:hint="eastAsia" w:ascii="宋体" w:hAnsi="宋体" w:eastAsia="宋体" w:cs="宋体"/>
                <w:color w:val="000000"/>
                <w:sz w:val="24"/>
                <w:szCs w:val="24"/>
                <w:highlight w:val="none"/>
                <w:lang w:val="en-US" w:eastAsia="en-US" w:bidi="ar-SA"/>
              </w:rPr>
            </w:r>
            <w:r/>
          </w:p>
        </w:tc>
        <w:tc>
          <w:tcPr>
            <w:tcW w:w="5843"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1、白天巡逻次数不少于四次，夜间重点部位巡逻二次，并有巡逻记录。</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2、在遇到突发事件时，采取必要措施并及时报告管理处和相关部门。</w:t>
            </w:r>
            <w:r>
              <w:rPr>
                <w:rFonts w:hint="eastAsia" w:ascii="宋体" w:hAnsi="宋体" w:eastAsia="宋体" w:cs="宋体"/>
                <w:color w:val="000000"/>
                <w:sz w:val="24"/>
                <w:szCs w:val="24"/>
                <w:highlight w:val="none"/>
                <w:lang w:val="en-US" w:eastAsia="en-US" w:bidi="ar-SA"/>
              </w:rPr>
            </w:r>
            <w:r/>
          </w:p>
        </w:tc>
      </w:tr>
      <w:tr>
        <w:trPr/>
        <w:tc>
          <w:tcPr>
            <w:tcW w:w="644"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35" w:type="dxa"/>
            <w:vAlign w:val="center"/>
            <w:textDirection w:val="lrTb"/>
            <w:noWrap w:val="false"/>
          </w:tcPr>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技防设施和救助</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（监控岗）</w:t>
            </w:r>
            <w:r>
              <w:rPr>
                <w:rFonts w:hint="eastAsia" w:ascii="宋体" w:hAnsi="宋体" w:eastAsia="宋体" w:cs="宋体"/>
                <w:color w:val="000000"/>
                <w:sz w:val="24"/>
                <w:szCs w:val="24"/>
                <w:highlight w:val="none"/>
                <w:lang w:val="en-US" w:eastAsia="en-US" w:bidi="ar-SA"/>
              </w:rPr>
            </w:r>
            <w:r/>
          </w:p>
        </w:tc>
        <w:tc>
          <w:tcPr>
            <w:tcW w:w="5843"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1、小区主出入口、主干道应具备录像监控。</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2、监控中心接到报警信号后，保安人员应立即赶到现场进行处理。</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3、小区应有火警、水警、警情应急预案，并在监控中心控制室内悬挂。</w:t>
            </w:r>
            <w:r>
              <w:rPr>
                <w:rFonts w:hint="eastAsia" w:ascii="宋体" w:hAnsi="宋体" w:eastAsia="宋体" w:cs="宋体"/>
                <w:color w:val="000000"/>
                <w:sz w:val="24"/>
                <w:szCs w:val="24"/>
                <w:highlight w:val="none"/>
                <w:lang w:val="en-US" w:eastAsia="en-US" w:bidi="ar-SA"/>
              </w:rPr>
            </w:r>
            <w:r/>
          </w:p>
        </w:tc>
      </w:tr>
      <w:tr>
        <w:trPr/>
        <w:tc>
          <w:tcPr>
            <w:tcW w:w="644"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35" w:type="dxa"/>
            <w:vAlign w:val="center"/>
            <w:textDirection w:val="lrTb"/>
            <w:noWrap w:val="false"/>
          </w:tcPr>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车位管理</w:t>
            </w:r>
            <w:r>
              <w:rPr>
                <w:rFonts w:hint="eastAsia" w:ascii="宋体" w:hAnsi="宋体" w:eastAsia="宋体" w:cs="宋体"/>
                <w:color w:val="000000"/>
                <w:sz w:val="24"/>
                <w:szCs w:val="24"/>
                <w:highlight w:val="none"/>
                <w:lang w:val="en-US" w:eastAsia="en-US" w:bidi="ar-SA"/>
              </w:rPr>
            </w:r>
            <w:r/>
          </w:p>
        </w:tc>
        <w:tc>
          <w:tcPr>
            <w:tcW w:w="5843" w:type="dxa"/>
            <w:vAlign w:val="center"/>
            <w:textDirection w:val="lrTb"/>
            <w:noWrap w:val="false"/>
          </w:tcPr>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1、制定完善的停车库（场）管理制度，并遵照执行。</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2、车场配置显著的出入口指示牌、限高标志、禁鸣标识、限速标志、车场管理须知等。</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3、安保人员文明礼貌待人、热情周到。</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4、定期检查</w:t>
            </w:r>
            <w:r>
              <w:rPr>
                <w:rFonts w:hint="eastAsia" w:ascii="宋体" w:hAnsi="宋体" w:eastAsia="宋体" w:cs="宋体"/>
                <w:color w:val="000000"/>
                <w:sz w:val="24"/>
                <w:szCs w:val="24"/>
                <w:highlight w:val="none"/>
                <w:lang w:eastAsia="zh-CN"/>
              </w:rPr>
              <w:t xml:space="preserve">消防器材</w:t>
            </w:r>
            <w:r>
              <w:rPr>
                <w:rFonts w:hint="eastAsia" w:ascii="宋体" w:hAnsi="宋体" w:eastAsia="宋体" w:cs="宋体"/>
                <w:color w:val="000000"/>
                <w:sz w:val="24"/>
                <w:szCs w:val="24"/>
                <w:highlight w:val="none"/>
              </w:rPr>
              <w:t xml:space="preserve">；安保人员对易燃易爆物品、烟火等涉及安全的一切事项严格把关，提高警惕性，杜绝隐患。</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5、随时巡查车辆停放情况，遇有门未锁、灯未关、漏油、漏水、漏气等现象发生时，及时通知车主；主动有礼貌提醒车主不要将贵重物品留在车内，同时阻止闲杂人员进入车场。</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6、安保人员对停车库（场）实施巡查管理，并引导车辆停放，提供问询服务。</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7、凡装有易燃、易爆、剧毒品或有污染物</w:t>
            </w:r>
            <w:r>
              <w:rPr>
                <w:rFonts w:hint="eastAsia" w:ascii="宋体" w:hAnsi="宋体" w:eastAsia="宋体" w:cs="宋体"/>
                <w:color w:val="000000"/>
                <w:sz w:val="24"/>
                <w:szCs w:val="24"/>
                <w:highlight w:val="none"/>
                <w:lang w:eastAsia="zh-CN"/>
              </w:rPr>
              <w:t xml:space="preserve">品的</w:t>
            </w:r>
            <w:r>
              <w:rPr>
                <w:rFonts w:hint="eastAsia" w:ascii="宋体" w:hAnsi="宋体" w:eastAsia="宋体" w:cs="宋体"/>
                <w:color w:val="000000"/>
                <w:sz w:val="24"/>
                <w:szCs w:val="24"/>
                <w:highlight w:val="none"/>
              </w:rPr>
              <w:t xml:space="preserve">车辆一律不准驶入。</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8、停车库（场）内的所有车辆均纳入乙方管理范围。</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9、停车库（场）内无货物堆积、道路阻塞现象。</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10、停车库（场）内地面无水、无油、无污、无纸屑、无烟头等杂物。</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11、停车库（场）内有明显禁烟标牌，且消防器械及设施配备齐全，使用功能完好率100%。</w:t>
            </w:r>
            <w:r>
              <w:rPr>
                <w:rFonts w:hint="eastAsia" w:ascii="宋体" w:hAnsi="宋体" w:eastAsia="宋体" w:cs="宋体"/>
                <w:color w:val="000000"/>
                <w:sz w:val="24"/>
                <w:szCs w:val="24"/>
                <w:highlight w:val="none"/>
              </w:rPr>
            </w:r>
            <w:r/>
          </w:p>
          <w:p>
            <w:pPr>
              <w:pStyle w:val="676"/>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12、进出车辆有登记，完成率100%，准确率100%，不发生丢失事故。</w:t>
            </w:r>
            <w:r>
              <w:rPr>
                <w:rFonts w:hint="eastAsia" w:ascii="宋体" w:hAnsi="宋体" w:eastAsia="宋体" w:cs="宋体"/>
                <w:color w:val="000000"/>
                <w:sz w:val="24"/>
                <w:szCs w:val="24"/>
                <w:highlight w:val="none"/>
                <w:lang w:val="en-US" w:eastAsia="en-US" w:bidi="ar-SA"/>
              </w:rPr>
            </w:r>
            <w:r/>
          </w:p>
        </w:tc>
      </w:tr>
    </w:tbl>
    <w:p>
      <w:pPr>
        <w:pStyle w:val="67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4.供应商履行合同所需的设备</w:t>
      </w:r>
      <w:r>
        <w:rPr>
          <w:rFonts w:hint="eastAsia" w:ascii="宋体" w:hAnsi="宋体" w:eastAsia="宋体" w:cs="宋体"/>
          <w:b/>
          <w:sz w:val="24"/>
          <w:szCs w:val="24"/>
          <w:highlight w:val="none"/>
        </w:rPr>
      </w:r>
      <w:r/>
    </w:p>
    <w:p>
      <w:pPr>
        <w:pStyle w:val="67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根据项目实际需求，需要供应商提供作业设备（自有或租赁）用于物业管理服务的，可在下表中列出，举例如下：</w:t>
      </w:r>
      <w:r>
        <w:rPr>
          <w:rFonts w:hint="eastAsia" w:ascii="宋体" w:hAnsi="宋体" w:eastAsia="宋体" w:cs="宋体"/>
          <w:sz w:val="24"/>
          <w:szCs w:val="24"/>
          <w:highlight w:val="none"/>
        </w:rPr>
      </w:r>
      <w:r/>
    </w:p>
    <w:tbl>
      <w:tblPr>
        <w:tblStyle w:val="792"/>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en-US"/>
              </w:rPr>
              <w:t xml:space="preserve">用途</w:t>
            </w:r>
            <w:r>
              <w:rPr>
                <w:rFonts w:hint="eastAsia" w:ascii="宋体" w:hAnsi="宋体" w:eastAsia="宋体" w:cs="宋体"/>
                <w:color w:val="000000"/>
                <w:sz w:val="24"/>
                <w:szCs w:val="24"/>
                <w:highlight w:val="none"/>
                <w:lang w:eastAsia="en-US"/>
              </w:rPr>
            </w:r>
            <w:r/>
          </w:p>
        </w:tc>
        <w:tc>
          <w:tcPr>
            <w:tcW w:w="3848" w:type="dxa"/>
            <w:vAlign w:val="top"/>
            <w:textDirection w:val="lrTb"/>
            <w:noWrap w:val="false"/>
          </w:tcPr>
          <w:p>
            <w:pPr>
              <w:pStyle w:val="676"/>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en-US"/>
              </w:rPr>
              <w:t xml:space="preserve">作业设备名称</w:t>
            </w:r>
            <w:r>
              <w:rPr>
                <w:rFonts w:hint="eastAsia" w:ascii="宋体" w:hAnsi="宋体" w:eastAsia="宋体" w:cs="宋体"/>
                <w:color w:val="000000"/>
                <w:sz w:val="24"/>
                <w:szCs w:val="24"/>
                <w:highlight w:val="none"/>
                <w:lang w:eastAsia="en-US"/>
              </w:rPr>
            </w:r>
            <w:r/>
          </w:p>
        </w:tc>
        <w:tc>
          <w:tcPr>
            <w:tcW w:w="992"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基本服务</w:t>
            </w:r>
            <w:r>
              <w:rPr>
                <w:rFonts w:hint="eastAsia" w:ascii="宋体" w:hAnsi="宋体" w:eastAsia="宋体" w:cs="宋体"/>
                <w:sz w:val="24"/>
                <w:szCs w:val="24"/>
                <w:highlight w:val="none"/>
              </w:rPr>
            </w:r>
            <w:r/>
          </w:p>
        </w:tc>
        <w:tc>
          <w:tcPr>
            <w:tcW w:w="3848" w:type="dxa"/>
            <w:vAlign w:val="top"/>
            <w:textDirection w:val="lrTb"/>
            <w:noWrap w:val="false"/>
          </w:tcPr>
          <w:p>
            <w:pPr>
              <w:pStyle w:val="793"/>
              <w:rPr>
                <w:rFonts w:hint="eastAsia" w:ascii="宋体" w:hAnsi="宋体" w:eastAsia="宋体" w:cs="宋体"/>
                <w:sz w:val="24"/>
                <w:szCs w:val="24"/>
                <w:highlight w:val="none"/>
                <w:lang w:eastAsia="zh-CN"/>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lang w:eastAsia="zh-CN"/>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房屋维修服务</w:t>
            </w:r>
            <w:r>
              <w:rPr>
                <w:rFonts w:hint="eastAsia" w:ascii="宋体" w:hAnsi="宋体" w:eastAsia="宋体" w:cs="宋体"/>
                <w:sz w:val="24"/>
                <w:szCs w:val="24"/>
                <w:highlight w:val="none"/>
              </w:rPr>
            </w:r>
            <w:r/>
          </w:p>
        </w:tc>
        <w:tc>
          <w:tcPr>
            <w:tcW w:w="3848"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 xml:space="preserve">公用设施设备维护服务</w:t>
            </w:r>
            <w:r>
              <w:rPr>
                <w:rFonts w:hint="eastAsia" w:ascii="宋体" w:hAnsi="宋体" w:eastAsia="宋体" w:cs="宋体"/>
                <w:sz w:val="24"/>
                <w:szCs w:val="24"/>
                <w:highlight w:val="none"/>
                <w:lang w:eastAsia="zh-CN"/>
              </w:rPr>
            </w:r>
            <w:r/>
          </w:p>
        </w:tc>
        <w:tc>
          <w:tcPr>
            <w:tcW w:w="3848"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保洁服务</w:t>
            </w:r>
            <w:r>
              <w:rPr>
                <w:rFonts w:hint="eastAsia" w:ascii="宋体" w:hAnsi="宋体" w:eastAsia="宋体" w:cs="宋体"/>
                <w:sz w:val="24"/>
                <w:szCs w:val="24"/>
                <w:highlight w:val="none"/>
              </w:rPr>
            </w:r>
            <w:r/>
          </w:p>
        </w:tc>
        <w:tc>
          <w:tcPr>
            <w:tcW w:w="3848"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垃圾收集车</w:t>
            </w:r>
            <w:r>
              <w:rPr>
                <w:rFonts w:hint="eastAsia" w:ascii="宋体" w:hAnsi="宋体" w:eastAsia="宋体" w:cs="宋体"/>
                <w:sz w:val="24"/>
                <w:szCs w:val="24"/>
                <w:highlight w:val="none"/>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93" w:type="dxa"/>
            <w:vAlign w:val="top"/>
            <w:textDirection w:val="lrTb"/>
            <w:noWrap w:val="false"/>
          </w:tcPr>
          <w:p>
            <w:pPr>
              <w:pStyle w:val="79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辆</w:t>
            </w:r>
            <w:r>
              <w:rPr>
                <w:rFonts w:hint="eastAsia" w:ascii="宋体" w:hAnsi="宋体" w:eastAsia="宋体" w:cs="宋体"/>
                <w:sz w:val="24"/>
                <w:szCs w:val="24"/>
                <w:highlight w:val="none"/>
                <w:lang w:val="en-US" w:eastAsia="zh-CN"/>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绿化服务</w:t>
            </w:r>
            <w:r>
              <w:rPr>
                <w:rFonts w:hint="eastAsia" w:ascii="宋体" w:hAnsi="宋体" w:eastAsia="宋体" w:cs="宋体"/>
                <w:sz w:val="24"/>
                <w:szCs w:val="24"/>
                <w:highlight w:val="none"/>
              </w:rPr>
            </w:r>
            <w:r/>
          </w:p>
        </w:tc>
        <w:tc>
          <w:tcPr>
            <w:tcW w:w="3848"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保安服务</w:t>
            </w:r>
            <w:r>
              <w:rPr>
                <w:rFonts w:hint="eastAsia" w:ascii="宋体" w:hAnsi="宋体" w:eastAsia="宋体" w:cs="宋体"/>
                <w:sz w:val="24"/>
                <w:szCs w:val="24"/>
                <w:highlight w:val="none"/>
              </w:rPr>
            </w:r>
            <w:r/>
          </w:p>
        </w:tc>
        <w:tc>
          <w:tcPr>
            <w:tcW w:w="3848"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3"/>
                <w:sz w:val="24"/>
                <w:szCs w:val="24"/>
                <w:highlight w:val="none"/>
                <w:lang w:val="en-US" w:eastAsia="zh-CN"/>
              </w:rPr>
              <w:t xml:space="preserve">/</w:t>
            </w:r>
            <w:r>
              <w:rPr>
                <w:rFonts w:hint="eastAsia" w:ascii="宋体" w:hAnsi="宋体" w:eastAsia="宋体" w:cs="宋体"/>
                <w:sz w:val="24"/>
                <w:szCs w:val="24"/>
                <w:highlight w:val="none"/>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val="en-US" w:eastAsia="zh-CN"/>
              </w:rPr>
              <w:t xml:space="preserve">/</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3"/>
                <w:sz w:val="24"/>
                <w:szCs w:val="24"/>
                <w:highlight w:val="none"/>
                <w:lang w:val="en-US" w:eastAsia="zh-CN"/>
              </w:rPr>
              <w:t xml:space="preserve">/</w:t>
            </w: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w:t>
            </w: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会议服务</w:t>
            </w:r>
            <w:r>
              <w:rPr>
                <w:rFonts w:hint="eastAsia" w:ascii="宋体" w:hAnsi="宋体" w:eastAsia="宋体" w:cs="宋体"/>
                <w:sz w:val="24"/>
                <w:szCs w:val="24"/>
                <w:highlight w:val="none"/>
              </w:rPr>
            </w:r>
            <w:r/>
          </w:p>
        </w:tc>
        <w:tc>
          <w:tcPr>
            <w:tcW w:w="3848"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c>
          <w:tcPr>
            <w:tcW w:w="992" w:type="dxa"/>
            <w:vAlign w:val="top"/>
            <w:textDirection w:val="lrTb"/>
            <w:noWrap w:val="false"/>
          </w:tcPr>
          <w:p>
            <w:pPr>
              <w:pStyle w:val="793"/>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eastAsia="zh-CN"/>
              </w:rPr>
            </w:r>
            <w:r/>
          </w:p>
        </w:tc>
        <w:tc>
          <w:tcPr>
            <w:tcW w:w="3848" w:type="dxa"/>
            <w:vAlign w:val="top"/>
            <w:textDirection w:val="lrTb"/>
            <w:noWrap w:val="false"/>
          </w:tcPr>
          <w:p>
            <w:pPr>
              <w:pStyle w:val="793"/>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eastAsia="zh-CN"/>
              </w:rPr>
            </w:r>
            <w:r/>
          </w:p>
        </w:tc>
        <w:tc>
          <w:tcPr>
            <w:tcW w:w="992"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51"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2552" w:type="dxa"/>
            <w:vAlign w:val="top"/>
            <w:textDirection w:val="lrTb"/>
            <w:noWrap w:val="false"/>
          </w:tcPr>
          <w:p>
            <w:pPr>
              <w:pStyle w:val="793"/>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tc>
        <w:tc>
          <w:tcPr>
            <w:tcW w:w="3848" w:type="dxa"/>
            <w:vAlign w:val="top"/>
            <w:textDirection w:val="lrTb"/>
            <w:noWrap w:val="false"/>
          </w:tcPr>
          <w:p>
            <w:pPr>
              <w:pStyle w:val="793"/>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r>
            <w:r/>
          </w:p>
        </w:tc>
        <w:tc>
          <w:tcPr>
            <w:tcW w:w="992" w:type="dxa"/>
            <w:vAlign w:val="top"/>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93" w:type="dxa"/>
            <w:vAlign w:val="top"/>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7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注：采购人已无偿提供的作业设备，或准备放置评分项中作考察的，不在此重复要求。</w:t>
      </w:r>
      <w:r>
        <w:rPr>
          <w:rFonts w:hint="eastAsia" w:ascii="宋体" w:hAnsi="宋体" w:eastAsia="宋体" w:cs="宋体"/>
          <w:sz w:val="24"/>
          <w:szCs w:val="24"/>
          <w:highlight w:val="none"/>
        </w:rPr>
      </w:r>
      <w:r/>
    </w:p>
    <w:p>
      <w:pPr>
        <w:pStyle w:val="67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6"/>
        <w:numPr>
          <w:ilvl w:val="0"/>
          <w:numId w:val="7"/>
        </w:numPr>
        <w:ind w:firstLine="482"/>
        <w:spacing w:line="360" w:lineRule="auto"/>
        <w:tabs>
          <w:tab w:val="left" w:pos="31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物业管理服务人员需求</w:t>
      </w:r>
      <w:r>
        <w:rPr>
          <w:rFonts w:hint="eastAsia" w:ascii="宋体" w:hAnsi="宋体" w:eastAsia="宋体" w:cs="宋体"/>
          <w:b/>
          <w:sz w:val="24"/>
          <w:szCs w:val="24"/>
          <w:highlight w:val="none"/>
        </w:rPr>
      </w:r>
      <w:r/>
    </w:p>
    <w:p>
      <w:pPr>
        <w:pStyle w:val="676"/>
        <w:numPr>
          <w:ilvl w:val="0"/>
          <w:numId w:val="0"/>
        </w:numPr>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val="0"/>
          <w:bCs w:val="0"/>
          <w:color w:val="000000"/>
          <w:sz w:val="24"/>
          <w:szCs w:val="24"/>
          <w:highlight w:val="none"/>
        </w:rPr>
        <w:t xml:space="preserve">人员配置总数不少于</w:t>
      </w:r>
      <w:r>
        <w:rPr>
          <w:rFonts w:hint="eastAsia" w:ascii="宋体" w:hAnsi="宋体" w:eastAsia="宋体" w:cs="宋体"/>
          <w:b w:val="0"/>
          <w:bCs w:val="0"/>
          <w:color w:val="000000"/>
          <w:sz w:val="24"/>
          <w:szCs w:val="24"/>
          <w:highlight w:val="none"/>
          <w:lang w:val="en-US" w:eastAsia="zh-CN"/>
        </w:rPr>
        <w:t xml:space="preserve">53</w:t>
      </w:r>
      <w:r>
        <w:rPr>
          <w:rFonts w:hint="eastAsia" w:ascii="宋体" w:hAnsi="宋体" w:eastAsia="宋体" w:cs="宋体"/>
          <w:b w:val="0"/>
          <w:bCs w:val="0"/>
          <w:color w:val="000000"/>
          <w:sz w:val="24"/>
          <w:szCs w:val="24"/>
          <w:highlight w:val="none"/>
        </w:rPr>
        <w:t xml:space="preserve">人</w:t>
      </w:r>
      <w:r>
        <w:rPr>
          <w:rFonts w:hint="eastAsia" w:ascii="宋体" w:hAnsi="宋体" w:eastAsia="宋体" w:cs="宋体"/>
          <w:b w:val="0"/>
          <w:bCs w:val="0"/>
          <w:color w:val="000000"/>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cs="宋体"/>
          <w:b w:val="0"/>
          <w:bCs w:val="0"/>
          <w:color w:val="000000"/>
          <w:sz w:val="24"/>
          <w:szCs w:val="24"/>
          <w:highlight w:val="none"/>
          <w:u w:val="single"/>
          <w:lang w:eastAsia="zh-CN"/>
        </w:rPr>
        <w:t xml:space="preserve"> </w:t>
      </w:r>
      <w:r>
        <w:rPr>
          <w:rFonts w:hint="eastAsia" w:ascii="宋体" w:hAnsi="宋体" w:eastAsia="宋体" w:cs="宋体"/>
          <w:b w:val="0"/>
          <w:bCs w:val="0"/>
          <w:color w:val="000000"/>
          <w:sz w:val="24"/>
          <w:szCs w:val="24"/>
          <w:highlight w:val="none"/>
          <w:u w:val="single"/>
          <w:lang w:val="en-US" w:eastAsia="zh-CN"/>
        </w:rPr>
        <w:t xml:space="preserve">10</w:t>
      </w:r>
      <w:r>
        <w:rPr>
          <w:rFonts w:hint="eastAsia" w:ascii="宋体" w:hAnsi="宋体" w:eastAsia="宋体" w:cs="宋体"/>
          <w:b w:val="0"/>
          <w:bCs w:val="0"/>
          <w:color w:val="000000"/>
          <w:sz w:val="24"/>
          <w:szCs w:val="24"/>
          <w:highlight w:val="none"/>
          <w:u w:val="single"/>
          <w:lang w:eastAsia="zh-CN"/>
        </w:rPr>
        <w:t xml:space="preserve">% </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6"/>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u w:val="none"/>
          <w:lang w:val="en-US" w:eastAsia="zh-CN"/>
        </w:rPr>
        <w:t xml:space="preserve">若所填报人员有属于“按国家规定可不缴纳社保的人员”的，则该类人员须提供相关证明材料（如退休证、符合国家政策的补贴证明等）扫描件，否则作无效投标处理。</w:t>
      </w:r>
      <w:r>
        <w:rPr>
          <w:rFonts w:hint="eastAsia" w:ascii="宋体" w:hAnsi="宋体" w:eastAsia="宋体" w:cs="宋体"/>
          <w:sz w:val="24"/>
          <w:szCs w:val="24"/>
        </w:rPr>
      </w:r>
      <w:r/>
    </w:p>
    <w:p>
      <w:pPr>
        <w:pStyle w:val="703"/>
        <w:rPr>
          <w:rFonts w:hint="eastAsia" w:ascii="宋体" w:hAnsi="宋体" w:eastAsia="宋体" w:cs="宋体"/>
          <w:sz w:val="24"/>
          <w:szCs w:val="24"/>
        </w:rPr>
      </w:pPr>
      <w:r>
        <w:rPr>
          <w:rFonts w:hint="eastAsia" w:ascii="宋体" w:hAnsi="宋体" w:eastAsia="宋体" w:cs="宋体"/>
          <w:sz w:val="24"/>
          <w:szCs w:val="24"/>
        </w:rPr>
      </w:r>
      <w:r/>
    </w:p>
    <w:tbl>
      <w:tblPr>
        <w:tblStyle w:val="792"/>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trHeight w:val="889"/>
        </w:trPr>
        <w:tc>
          <w:tcPr>
            <w:tcW w:w="870" w:type="dxa"/>
            <w:vAlign w:val="center"/>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zh-CN"/>
              </w:rPr>
              <w:t xml:space="preserve">类别</w:t>
            </w:r>
            <w:r>
              <w:rPr>
                <w:rFonts w:hint="eastAsia" w:ascii="宋体" w:hAnsi="宋体" w:eastAsia="宋体" w:cs="宋体"/>
                <w:color w:val="000000"/>
                <w:sz w:val="24"/>
                <w:szCs w:val="24"/>
                <w:highlight w:val="none"/>
                <w:lang w:eastAsia="en-US"/>
              </w:rPr>
            </w:r>
            <w:r/>
          </w:p>
        </w:tc>
        <w:tc>
          <w:tcPr>
            <w:tcW w:w="975" w:type="dxa"/>
            <w:vAlign w:val="center"/>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zh-CN"/>
              </w:rPr>
              <w:t xml:space="preserve">岗位</w:t>
            </w:r>
            <w:r>
              <w:rPr>
                <w:rFonts w:hint="eastAsia" w:ascii="宋体" w:hAnsi="宋体" w:eastAsia="宋体" w:cs="宋体"/>
                <w:color w:val="000000"/>
                <w:sz w:val="24"/>
                <w:szCs w:val="24"/>
                <w:highlight w:val="none"/>
                <w:lang w:eastAsia="en-US"/>
              </w:rPr>
            </w:r>
            <w:r/>
          </w:p>
        </w:tc>
        <w:tc>
          <w:tcPr>
            <w:tcW w:w="780" w:type="dxa"/>
            <w:vAlign w:val="center"/>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z w:val="24"/>
                <w:szCs w:val="24"/>
                <w:highlight w:val="none"/>
                <w:lang w:eastAsia="zh-CN"/>
              </w:rPr>
              <w:t xml:space="preserve">人数</w:t>
            </w:r>
            <w:r>
              <w:rPr>
                <w:rFonts w:hint="eastAsia" w:ascii="宋体" w:hAnsi="宋体" w:eastAsia="宋体" w:cs="宋体"/>
                <w:color w:val="000000"/>
                <w:sz w:val="24"/>
                <w:szCs w:val="24"/>
                <w:highlight w:val="none"/>
                <w:lang w:eastAsia="en-US"/>
              </w:rPr>
            </w:r>
            <w:r/>
          </w:p>
        </w:tc>
        <w:tc>
          <w:tcPr>
            <w:tcW w:w="6809" w:type="dxa"/>
            <w:vAlign w:val="center"/>
            <w:textDirection w:val="lrTb"/>
            <w:noWrap w:val="false"/>
          </w:tcPr>
          <w:p>
            <w:pPr>
              <w:pStyle w:val="676"/>
              <w:jc w:val="center"/>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pacing w:val="-1"/>
                <w:sz w:val="24"/>
                <w:szCs w:val="24"/>
                <w:highlight w:val="none"/>
                <w:lang w:eastAsia="zh-CN"/>
              </w:rPr>
              <w:t xml:space="preserve">备注</w:t>
            </w:r>
            <w:r>
              <w:rPr>
                <w:rFonts w:hint="eastAsia" w:ascii="宋体" w:hAnsi="宋体" w:eastAsia="宋体" w:cs="宋体"/>
                <w:color w:val="000000"/>
                <w:sz w:val="24"/>
                <w:szCs w:val="24"/>
                <w:highlight w:val="none"/>
                <w:lang w:eastAsia="en-US"/>
              </w:rPr>
            </w:r>
            <w:r/>
          </w:p>
        </w:tc>
      </w:tr>
      <w:tr>
        <w:trPr/>
        <w:tc>
          <w:tcPr>
            <w:tcW w:w="870" w:type="dxa"/>
            <w:vAlign w:val="center"/>
            <w:vMerge w:val="restart"/>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管理</w:t>
            </w:r>
            <w:r>
              <w:rPr>
                <w:rFonts w:hint="eastAsia" w:ascii="宋体" w:hAnsi="宋体" w:eastAsia="宋体" w:cs="宋体"/>
                <w:b/>
                <w:bCs/>
                <w:sz w:val="24"/>
                <w:szCs w:val="24"/>
                <w:highlight w:val="none"/>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物业经理</w:t>
            </w:r>
            <w:r>
              <w:rPr>
                <w:rFonts w:hint="eastAsia" w:ascii="宋体" w:hAnsi="宋体" w:eastAsia="宋体" w:cs="宋体"/>
                <w:b/>
                <w:bCs/>
                <w:sz w:val="24"/>
                <w:szCs w:val="24"/>
                <w:highlight w:val="none"/>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eastAsia="zh-CN"/>
              </w:rPr>
            </w:r>
            <w:r/>
          </w:p>
        </w:tc>
        <w:tc>
          <w:tcPr>
            <w:tcW w:w="6809" w:type="dxa"/>
            <w:vAlign w:val="center"/>
            <w:textDirection w:val="lrTb"/>
            <w:noWrap w:val="false"/>
          </w:tcPr>
          <w:p>
            <w:pPr>
              <w:pStyle w:val="793"/>
              <w:jc w:val="both"/>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年龄要求25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55</w:t>
            </w:r>
            <w:r>
              <w:rPr>
                <w:rFonts w:hint="eastAsia" w:ascii="宋体" w:hAnsi="宋体" w:eastAsia="宋体" w:cs="宋体"/>
                <w:b/>
                <w:bCs/>
                <w:sz w:val="24"/>
                <w:szCs w:val="24"/>
                <w:highlight w:val="none"/>
                <w:lang w:eastAsia="zh-CN"/>
              </w:rPr>
              <w:t xml:space="preserve">周岁</w:t>
            </w:r>
            <w:r>
              <w:rPr>
                <w:rFonts w:hint="eastAsia" w:ascii="宋体" w:hAnsi="宋体" w:eastAsia="宋体" w:cs="宋体"/>
                <w:sz w:val="24"/>
                <w:szCs w:val="24"/>
                <w:highlight w:val="none"/>
                <w:lang w:eastAsia="zh-CN"/>
              </w:rPr>
              <w:t xml:space="preserve">。本项目的物业负责人不能任意更换，如确需更换，应取得甲方书面认可，并且更换的新的物业经理的要求不低于原负责人。</w:t>
            </w:r>
            <w:r>
              <w:rPr>
                <w:rFonts w:hint="eastAsia" w:ascii="宋体" w:hAnsi="宋体" w:eastAsia="宋体" w:cs="宋体"/>
                <w:sz w:val="24"/>
                <w:szCs w:val="24"/>
                <w:highlight w:val="none"/>
                <w:lang w:eastAsia="zh-CN"/>
              </w:rPr>
            </w:r>
            <w:r/>
          </w:p>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岗位职责：</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1）主持物业管理人员的招聘、面试工作，具备相当的组织管理能力；</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2）领导项目物业管理团队做好物业竣工前施工现场及租售处的物业管理，能够为物业管理人员提供日常培训；</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3）定期与委托方代表展开前期物业工作会议；主持制订、完善物业管理规章制度及流程；</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4）协助选择合适的物业保险及其他需要外包的物业管理服务供应商；协助物业管理费标准的确定；</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5）主持做好物业单元验收、交接工作及主持做好单元交付使用工作；</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6）领导项目物业管理团队做好物业的二次装修、保安、清洁、工程设施维护保养等日常管理服务；</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7）定期主持业主对物业服务之满意度调查，并能够根据反馈，在提供给业主的服务项目及质量上，不断提高；</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8）具备良好的沟通协调能力，能够与委托方、业主保持良好的关系；</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9）协助统筹物管的人事及财务管理，能够良好执行年度财务预算计划；</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10）对外推广物业的优质服务和管理形象；能够不断完善物管制度及管理体系，并对物业管理人员提供定期培训。</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岗位要求：</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1）全面参与安置房小区客户服务工作，解决安置房小区企业投诉，协调企业客服工作，成为安置房小区客服工作第一责任人，工作电话为客服第一热线；</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2）每月各企业走访2次，重点企业重点走访。做好走访记录并存档备查，切实解决安置房小区企业提出的建议意见；</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3）建立并监督执行适合安置房小区、物业管理、物业使用人的操作流程；</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4）每周或每月提出一项安置房小区物业不完善的事项，进行重点解决，需在事项解决前详细列出具体工作计划、方案、措施、完成时间、落实责任人，用书面形式报安置房小区综合服务部；</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5）召集相关工作人员召开物业周例会，月例会安排在每月最后一周周四召开（甲方派员参加）；</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6）加强工作人员培训：</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①小区应急预案培训，每月1次，年度12次。</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②危险化学品基础知识，每月1次，年度12次。</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③保安门岗巡逻，监控，每月2次，年度24次。</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④保洁操作规范，每月1次，年度12次。</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⑤工程人员维护，维修，每月1次，年度12次。</w:t>
            </w:r>
            <w:r>
              <w:rPr>
                <w:rFonts w:hint="eastAsia" w:ascii="宋体" w:hAnsi="宋体" w:eastAsia="宋体" w:cs="宋体"/>
                <w:color w:val="000000"/>
                <w:sz w:val="24"/>
                <w:szCs w:val="24"/>
                <w:highlight w:val="none"/>
                <w:lang w:val="en-US" w:eastAsia="zh-CN" w:bidi="ar-SA"/>
              </w:rPr>
            </w:r>
            <w:r/>
          </w:p>
          <w:p>
            <w:pPr>
              <w:pStyle w:val="676"/>
              <w:ind w:firstLine="480"/>
              <w:jc w:val="left"/>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⑥客服接待操作规范，每月1次，年度12次。</w:t>
            </w:r>
            <w:r>
              <w:rPr>
                <w:rFonts w:hint="eastAsia" w:ascii="宋体" w:hAnsi="宋体" w:eastAsia="宋体" w:cs="宋体"/>
                <w:color w:val="000000"/>
                <w:sz w:val="24"/>
                <w:szCs w:val="24"/>
                <w:highlight w:val="none"/>
                <w:lang w:eastAsia="zh-CN"/>
              </w:rPr>
            </w:r>
            <w:r/>
          </w:p>
        </w:tc>
      </w:tr>
      <w:tr>
        <w:trPr>
          <w:trHeight w:val="1409"/>
        </w:trPr>
        <w:tc>
          <w:tcPr>
            <w:tcW w:w="870" w:type="dxa"/>
            <w:vAlign w:val="top"/>
            <w:vMerge w:val="continue"/>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综合主管</w:t>
            </w:r>
            <w:r>
              <w:rPr>
                <w:rFonts w:hint="eastAsia" w:ascii="宋体" w:hAnsi="宋体" w:eastAsia="宋体" w:cs="宋体"/>
                <w:b/>
                <w:bCs/>
                <w:sz w:val="24"/>
                <w:szCs w:val="24"/>
                <w:highlight w:val="none"/>
                <w:lang w:val="en-US" w:eastAsia="zh-CN"/>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年龄要求25-55</w:t>
            </w:r>
            <w:r>
              <w:rPr>
                <w:rFonts w:hint="eastAsia" w:ascii="宋体" w:hAnsi="宋体" w:eastAsia="宋体" w:cs="宋体"/>
                <w:b/>
                <w:bCs/>
                <w:sz w:val="24"/>
                <w:szCs w:val="24"/>
                <w:highlight w:val="none"/>
                <w:lang w:eastAsia="zh-CN"/>
              </w:rPr>
              <w:t xml:space="preserve">周岁。</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sz w:val="24"/>
                <w:szCs w:val="24"/>
                <w:highlight w:val="none"/>
                <w:lang w:val="en-US"/>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val="0"/>
                <w:bCs w:val="0"/>
                <w:sz w:val="24"/>
                <w:szCs w:val="24"/>
                <w:highlight w:val="none"/>
                <w:lang w:val="en-US" w:eastAsia="zh-CN"/>
              </w:rPr>
              <w:t xml:space="preserve">后勤保障、物资采购、资产管理、资料管理、文件编纂等，协助项目经理完成相应工作，</w:t>
            </w:r>
            <w:r>
              <w:rPr>
                <w:rFonts w:hint="eastAsia" w:ascii="宋体" w:hAnsi="宋体" w:eastAsia="宋体" w:cs="宋体"/>
                <w:sz w:val="24"/>
                <w:szCs w:val="24"/>
                <w:highlight w:val="none"/>
                <w:lang w:eastAsia="zh-CN"/>
              </w:rPr>
              <w:t xml:space="preserve">统筹安排及落实招标人的各项工作要求及任务。</w:t>
            </w:r>
            <w:r>
              <w:rPr>
                <w:rFonts w:hint="eastAsia" w:ascii="宋体" w:hAnsi="宋体" w:eastAsia="宋体" w:cs="宋体"/>
                <w:sz w:val="24"/>
                <w:szCs w:val="24"/>
                <w:highlight w:val="none"/>
                <w:lang w:val="en-US"/>
              </w:rPr>
            </w:r>
            <w:r/>
          </w:p>
        </w:tc>
      </w:tr>
      <w:tr>
        <w:trPr/>
        <w:tc>
          <w:tcPr>
            <w:tcW w:w="870" w:type="dxa"/>
            <w:vAlign w:val="top"/>
            <w:vMerge w:val="continue"/>
            <w:textDirection w:val="lrTb"/>
            <w:noWrap w:val="false"/>
          </w:tcPr>
          <w:p>
            <w:pPr>
              <w:pStyle w:val="79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客服/管家</w:t>
            </w:r>
            <w:r>
              <w:rPr>
                <w:rFonts w:hint="eastAsia" w:ascii="宋体" w:hAnsi="宋体" w:eastAsia="宋体" w:cs="宋体"/>
                <w:b/>
                <w:bCs/>
                <w:sz w:val="24"/>
                <w:szCs w:val="24"/>
                <w:highlight w:val="none"/>
                <w:lang w:val="en-US" w:eastAsia="zh-CN"/>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年龄要求25-55</w:t>
            </w:r>
            <w:r>
              <w:rPr>
                <w:rFonts w:hint="eastAsia" w:ascii="宋体" w:hAnsi="宋体" w:eastAsia="宋体" w:cs="宋体"/>
                <w:b/>
                <w:bCs/>
                <w:sz w:val="24"/>
                <w:szCs w:val="24"/>
                <w:highlight w:val="none"/>
                <w:lang w:eastAsia="zh-CN"/>
              </w:rPr>
              <w:t xml:space="preserve">周岁。</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bCs/>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（1）熟悉物业公司各项管理制度、收费标准及其他部门的工作职能、工作范围。熟悉小区环境及各种配套设施的公共设施的位置，各楼宇的外观结构、单元户数、入住率等楼宇的综合情况。</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（2）全面负责各区车位管理工作。更新各区车位表及变更资料、催收车位费、收取装修押金、整理相关财务台账、制定管理方案。</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（3）负责对所辖楼栋业户的投诉和报修，巡查发现各类物业管理问题，协助接待业主来访和接听业主来电，负责各类通知的张贴工作。</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sz w:val="24"/>
                <w:szCs w:val="24"/>
                <w:highlight w:val="none"/>
                <w:lang w:val="en-US"/>
              </w:rPr>
            </w:pPr>
            <w:r>
              <w:rPr>
                <w:rFonts w:hint="eastAsia" w:ascii="宋体" w:hAnsi="宋体" w:eastAsia="宋体" w:cs="宋体"/>
                <w:b w:val="0"/>
                <w:bCs w:val="0"/>
                <w:sz w:val="24"/>
                <w:szCs w:val="24"/>
                <w:highlight w:val="none"/>
                <w:lang w:val="en-US" w:eastAsia="zh-CN"/>
              </w:rPr>
              <w:t xml:space="preserve">（4）执行上级所指派的其他工作。</w:t>
            </w:r>
            <w:r>
              <w:rPr>
                <w:rFonts w:hint="eastAsia" w:ascii="宋体" w:hAnsi="宋体" w:eastAsia="宋体" w:cs="宋体"/>
                <w:sz w:val="24"/>
                <w:szCs w:val="24"/>
                <w:highlight w:val="none"/>
                <w:lang w:val="en-US"/>
              </w:rPr>
            </w:r>
            <w:r/>
          </w:p>
        </w:tc>
      </w:tr>
      <w:tr>
        <w:trPr>
          <w:trHeight w:val="1522"/>
        </w:trPr>
        <w:tc>
          <w:tcPr>
            <w:tcW w:w="870" w:type="dxa"/>
            <w:vAlign w:val="center"/>
            <w:vMerge w:val="restart"/>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秩序维护</w:t>
            </w:r>
            <w:r>
              <w:rPr>
                <w:rFonts w:hint="eastAsia" w:ascii="宋体" w:hAnsi="宋体" w:eastAsia="宋体" w:cs="宋体"/>
                <w:b/>
                <w:bCs/>
                <w:sz w:val="24"/>
                <w:szCs w:val="24"/>
                <w:highlight w:val="none"/>
                <w:lang w:val="en-US" w:eastAsia="zh-CN"/>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保安队长</w:t>
            </w:r>
            <w:r>
              <w:rPr>
                <w:rFonts w:hint="eastAsia" w:ascii="宋体" w:hAnsi="宋体" w:eastAsia="宋体" w:cs="宋体"/>
                <w:b/>
                <w:bCs/>
                <w:sz w:val="24"/>
                <w:szCs w:val="24"/>
                <w:highlight w:val="none"/>
                <w:lang w:val="en-US" w:eastAsia="zh-CN"/>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年龄要求</w:t>
            </w:r>
            <w:r>
              <w:rPr>
                <w:rFonts w:hint="eastAsia" w:ascii="宋体" w:hAnsi="宋体" w:eastAsia="宋体" w:cs="宋体"/>
                <w:b/>
                <w:bCs/>
                <w:sz w:val="24"/>
                <w:szCs w:val="24"/>
                <w:highlight w:val="none"/>
                <w:lang w:eastAsia="zh-CN"/>
              </w:rPr>
              <w:t xml:space="preserve">25-</w:t>
            </w:r>
            <w:r>
              <w:rPr>
                <w:rFonts w:hint="eastAsia" w:ascii="宋体" w:hAnsi="宋体" w:eastAsia="宋体" w:cs="宋体"/>
                <w:b/>
                <w:bCs/>
                <w:sz w:val="24"/>
                <w:szCs w:val="24"/>
                <w:highlight w:val="none"/>
                <w:lang w:val="en-US" w:eastAsia="zh-CN"/>
              </w:rPr>
              <w:t xml:space="preserve">55</w:t>
            </w:r>
            <w:r>
              <w:rPr>
                <w:rFonts w:hint="eastAsia" w:ascii="宋体" w:hAnsi="宋体" w:eastAsia="宋体" w:cs="宋体"/>
                <w:b/>
                <w:bCs/>
                <w:sz w:val="24"/>
                <w:szCs w:val="24"/>
                <w:highlight w:val="none"/>
                <w:lang w:eastAsia="zh-CN"/>
              </w:rPr>
              <w:t xml:space="preserve">周岁。</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val="0"/>
                <w:bCs w:val="0"/>
                <w:sz w:val="24"/>
                <w:szCs w:val="24"/>
                <w:highlight w:val="none"/>
                <w:lang w:val="en-US" w:eastAsia="zh-CN"/>
              </w:rPr>
              <w:t xml:space="preserve">负责秩序维护工作、负责消防、监控技防设施操作管理，消防物资管理工作，对保管部门工作及人员的管理。每日对部门各岗位工作完成情况进行抽查，对楼宇内外公共区域公共设备进行全面检查，统筹布局部门人员工作。</w:t>
            </w:r>
            <w:r>
              <w:rPr>
                <w:rFonts w:hint="eastAsia" w:ascii="宋体" w:hAnsi="宋体" w:eastAsia="宋体" w:cs="宋体"/>
                <w:sz w:val="24"/>
                <w:szCs w:val="24"/>
                <w:highlight w:val="none"/>
              </w:rPr>
            </w:r>
            <w:r/>
          </w:p>
        </w:tc>
      </w:tr>
      <w:tr>
        <w:trPr>
          <w:trHeight w:val="1377"/>
        </w:trPr>
        <w:tc>
          <w:tcPr>
            <w:tcW w:w="870" w:type="dxa"/>
            <w:vAlign w:val="center"/>
            <w:vMerge w:val="continue"/>
            <w:textDirection w:val="lrTb"/>
            <w:noWrap w:val="false"/>
          </w:tcPr>
          <w:p>
            <w:pPr>
              <w:pStyle w:val="793"/>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保安机动巡逻</w:t>
            </w:r>
            <w:r>
              <w:rPr>
                <w:rFonts w:hint="eastAsia" w:ascii="宋体" w:hAnsi="宋体" w:eastAsia="宋体" w:cs="宋体"/>
                <w:b/>
                <w:bCs/>
                <w:sz w:val="24"/>
                <w:szCs w:val="24"/>
                <w:highlight w:val="none"/>
                <w:lang w:val="en-US" w:eastAsia="zh-CN"/>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男60周岁以下，女55周岁以下</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val="0"/>
                <w:bCs w:val="0"/>
                <w:sz w:val="24"/>
                <w:szCs w:val="24"/>
                <w:highlight w:val="none"/>
                <w:lang w:val="en-US" w:eastAsia="zh-CN"/>
              </w:rPr>
              <w:t xml:space="preserve">负责秩序维护、</w:t>
            </w:r>
            <w:r>
              <w:rPr>
                <w:rFonts w:hint="eastAsia" w:ascii="宋体" w:hAnsi="宋体" w:eastAsia="宋体" w:cs="宋体"/>
                <w:sz w:val="24"/>
                <w:szCs w:val="24"/>
                <w:highlight w:val="none"/>
                <w:lang w:eastAsia="zh-CN"/>
              </w:rPr>
              <w:t xml:space="preserve">消防管理</w:t>
            </w:r>
            <w:r>
              <w:rPr>
                <w:rFonts w:hint="eastAsia" w:ascii="宋体" w:hAnsi="宋体" w:eastAsia="宋体" w:cs="宋体"/>
                <w:b w:val="0"/>
                <w:bCs w:val="0"/>
                <w:sz w:val="24"/>
                <w:szCs w:val="24"/>
                <w:highlight w:val="none"/>
                <w:lang w:val="en-US" w:eastAsia="zh-CN"/>
              </w:rPr>
              <w:t xml:space="preserve">工作，维护道路和停车库秩序，制止车辆违规停放和乱卸货物的行为，具备独立公共秩序维护工作能力；加强巡逻，能掌握发生事件、事故等应急预案的基本要求和处理方法，对楼宇内外公共区域公共设备进行巡查。</w:t>
            </w:r>
            <w:r>
              <w:rPr>
                <w:rFonts w:hint="eastAsia" w:ascii="宋体" w:hAnsi="宋体" w:eastAsia="宋体" w:cs="宋体"/>
                <w:sz w:val="24"/>
                <w:szCs w:val="24"/>
                <w:highlight w:val="none"/>
                <w:lang w:val="en-US" w:eastAsia="zh-CN"/>
              </w:rPr>
            </w:r>
            <w:r/>
          </w:p>
        </w:tc>
      </w:tr>
      <w:tr>
        <w:trPr>
          <w:trHeight w:val="90"/>
        </w:trPr>
        <w:tc>
          <w:tcPr>
            <w:tcW w:w="870" w:type="dxa"/>
            <w:vAlign w:val="center"/>
            <w:vMerge w:val="continue"/>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门岗</w:t>
            </w:r>
            <w:r>
              <w:rPr>
                <w:rFonts w:hint="eastAsia" w:ascii="宋体" w:hAnsi="宋体" w:eastAsia="宋体" w:cs="宋体"/>
                <w:b/>
                <w:bCs/>
                <w:sz w:val="24"/>
                <w:szCs w:val="24"/>
                <w:highlight w:val="none"/>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zh-CN"/>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男60周岁以下，女55周岁以下</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val="0"/>
                <w:bCs w:val="0"/>
                <w:sz w:val="24"/>
                <w:szCs w:val="24"/>
                <w:highlight w:val="none"/>
                <w:lang w:val="en-US" w:eastAsia="zh-CN"/>
              </w:rPr>
              <w:t xml:space="preserve">负责出入口秩序维护和安全防范，树立良好形象，兼顾沿线秩序维护和应急处理及交通指挥、车辆管理；</w:t>
            </w:r>
            <w:r>
              <w:rPr>
                <w:rFonts w:hint="eastAsia" w:ascii="宋体" w:hAnsi="宋体" w:eastAsia="宋体" w:cs="宋体"/>
                <w:sz w:val="24"/>
                <w:szCs w:val="24"/>
                <w:highlight w:val="none"/>
                <w:lang w:eastAsia="zh-CN"/>
              </w:rPr>
              <w:t xml:space="preserve">严格核对外来人员，遇访客登记或征得业主的同意后方能进入。</w:t>
            </w:r>
            <w:r>
              <w:rPr>
                <w:rFonts w:hint="eastAsia" w:ascii="宋体" w:hAnsi="宋体" w:eastAsia="宋体" w:cs="宋体"/>
                <w:sz w:val="24"/>
                <w:szCs w:val="24"/>
                <w:highlight w:val="none"/>
              </w:rPr>
            </w:r>
            <w:r/>
          </w:p>
        </w:tc>
      </w:tr>
      <w:tr>
        <w:trPr>
          <w:trHeight w:val="1324"/>
        </w:trPr>
        <w:tc>
          <w:tcPr>
            <w:tcW w:w="870" w:type="dxa"/>
            <w:vAlign w:val="center"/>
            <w:vMerge w:val="continue"/>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消、监控人员</w:t>
            </w:r>
            <w:r>
              <w:rPr>
                <w:rFonts w:hint="eastAsia" w:ascii="宋体" w:hAnsi="宋体" w:eastAsia="宋体" w:cs="宋体"/>
                <w:b/>
                <w:bCs/>
                <w:sz w:val="24"/>
                <w:szCs w:val="24"/>
                <w:highlight w:val="none"/>
                <w:lang w:val="en-US" w:eastAsia="zh-CN"/>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男60周岁以下，女55周岁以下</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val="0"/>
                <w:bCs w:val="0"/>
                <w:sz w:val="24"/>
                <w:szCs w:val="24"/>
                <w:highlight w:val="none"/>
                <w:lang w:val="en-US" w:eastAsia="zh-CN"/>
              </w:rPr>
              <w:t xml:space="preserve">对主监控室实行值班，</w:t>
            </w:r>
            <w:r>
              <w:rPr>
                <w:rFonts w:hint="eastAsia" w:ascii="宋体" w:hAnsi="宋体" w:eastAsia="宋体" w:cs="宋体"/>
                <w:sz w:val="24"/>
                <w:szCs w:val="24"/>
                <w:highlight w:val="none"/>
                <w:lang w:eastAsia="zh-CN"/>
              </w:rPr>
              <w:t xml:space="preserve">负责治安防范、安全保卫和消防管理工作，定期测试消防设施，参加消防演练；遇突发事件，须按规定的程序，负责执行本职范围内的工作</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sz w:val="24"/>
                <w:szCs w:val="24"/>
                <w:highlight w:val="none"/>
              </w:rPr>
            </w:r>
            <w:r/>
          </w:p>
        </w:tc>
      </w:tr>
      <w:tr>
        <w:trPr>
          <w:trHeight w:val="987"/>
        </w:trPr>
        <w:tc>
          <w:tcPr>
            <w:tcW w:w="870" w:type="dxa"/>
            <w:vAlign w:val="center"/>
            <w:vMerge w:val="restart"/>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保洁服务</w:t>
            </w:r>
            <w:r>
              <w:rPr>
                <w:rFonts w:hint="eastAsia" w:ascii="宋体" w:hAnsi="宋体" w:eastAsia="宋体" w:cs="宋体"/>
                <w:b/>
                <w:bCs/>
                <w:sz w:val="24"/>
                <w:szCs w:val="24"/>
                <w:highlight w:val="none"/>
                <w:lang w:val="en-US" w:eastAsia="zh-CN"/>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保洁班长</w:t>
            </w:r>
            <w:r>
              <w:rPr>
                <w:rFonts w:hint="eastAsia" w:ascii="宋体" w:hAnsi="宋体" w:eastAsia="宋体" w:cs="宋体"/>
                <w:b/>
                <w:bCs/>
                <w:sz w:val="24"/>
                <w:szCs w:val="24"/>
                <w:highlight w:val="none"/>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r>
            <w:r/>
          </w:p>
        </w:tc>
        <w:tc>
          <w:tcPr>
            <w:tcW w:w="6809" w:type="dxa"/>
            <w:vAlign w:val="center"/>
            <w:vMerge w:val="restart"/>
            <w:textDirection w:val="lrTb"/>
            <w:noWrap w:val="false"/>
          </w:tcPr>
          <w:p>
            <w:pPr>
              <w:pStyle w:val="793"/>
              <w:numPr>
                <w:ilvl w:val="0"/>
                <w:numId w:val="0"/>
              </w:numPr>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60周岁以下</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93"/>
              <w:numPr>
                <w:ilvl w:val="0"/>
                <w:numId w:val="0"/>
              </w:numPr>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岗位职责</w:t>
            </w:r>
            <w:r>
              <w:rPr>
                <w:rFonts w:hint="eastAsia" w:ascii="宋体" w:hAnsi="宋体" w:eastAsia="宋体" w:cs="宋体"/>
                <w:b/>
                <w:bCs/>
                <w:sz w:val="24"/>
                <w:szCs w:val="24"/>
                <w:highlight w:val="none"/>
                <w:lang w:val="en-US" w:eastAsia="zh-CN"/>
              </w:rPr>
              <w:t xml:space="preserve">与要求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ascii="宋体" w:hAnsi="宋体" w:eastAsia="宋体" w:cs="宋体"/>
                <w:b/>
                <w:bCs/>
                <w:sz w:val="24"/>
                <w:szCs w:val="24"/>
                <w:highlight w:val="none"/>
                <w:lang w:val="en-US"/>
              </w:rPr>
              <w:t xml:space="preserve">除以上日常保洁工作外，须专门配备</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en-US"/>
              </w:rPr>
              <w:t xml:space="preserve">名保洁人员及</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en-US"/>
              </w:rPr>
              <w:t xml:space="preserve">辆垃圾收集车，负责捡拾小区保洁服务范围内的散落垃圾。</w:t>
            </w:r>
            <w:r>
              <w:rPr>
                <w:rFonts w:hint="eastAsia" w:ascii="宋体" w:hAnsi="宋体" w:eastAsia="宋体" w:cs="宋体"/>
                <w:sz w:val="24"/>
                <w:szCs w:val="24"/>
                <w:highlight w:val="none"/>
                <w:lang w:val="en-US"/>
              </w:rPr>
            </w:r>
            <w:r/>
          </w:p>
        </w:tc>
      </w:tr>
      <w:tr>
        <w:trPr/>
        <w:tc>
          <w:tcPr>
            <w:tcW w:w="870" w:type="dxa"/>
            <w:vAlign w:val="center"/>
            <w:vMerge w:val="continue"/>
            <w:textDirection w:val="lrTb"/>
            <w:noWrap w:val="false"/>
          </w:tcPr>
          <w:p>
            <w:pPr>
              <w:pStyle w:val="79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975" w:type="dxa"/>
            <w:vAlign w:val="center"/>
            <w:textDirection w:val="lrTb"/>
            <w:noWrap w:val="false"/>
          </w:tcPr>
          <w:p>
            <w:pPr>
              <w:pStyle w:val="793"/>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保洁员</w:t>
            </w:r>
            <w:r>
              <w:rPr>
                <w:rFonts w:hint="eastAsia" w:ascii="宋体" w:hAnsi="宋体" w:eastAsia="宋体" w:cs="宋体"/>
                <w:b/>
                <w:bCs/>
                <w:sz w:val="24"/>
                <w:szCs w:val="24"/>
                <w:highlight w:val="none"/>
                <w:lang w:val="en-US" w:eastAsia="zh-CN"/>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w:t>
            </w:r>
            <w:r>
              <w:rPr>
                <w:rFonts w:hint="eastAsia" w:ascii="宋体" w:hAnsi="宋体" w:eastAsia="宋体" w:cs="宋体"/>
                <w:b/>
                <w:bCs/>
                <w:color w:val="000000"/>
                <w:sz w:val="24"/>
                <w:szCs w:val="24"/>
                <w:highlight w:val="none"/>
                <w:lang w:val="en-US" w:eastAsia="zh-CN"/>
              </w:rPr>
            </w:r>
            <w:r/>
          </w:p>
        </w:tc>
        <w:tc>
          <w:tcPr>
            <w:tcW w:w="6809" w:type="dxa"/>
            <w:vAlign w:val="center"/>
            <w:vMerge w:val="continue"/>
            <w:textDirection w:val="lrTb"/>
            <w:noWrap w:val="false"/>
          </w:tcPr>
          <w:p>
            <w:pPr>
              <w:pStyle w:val="793"/>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45"/>
        </w:trPr>
        <w:tc>
          <w:tcPr>
            <w:tcW w:w="870" w:type="dxa"/>
            <w:vAlign w:val="center"/>
            <w:textDirection w:val="lrTb"/>
            <w:noWrap w:val="false"/>
          </w:tcPr>
          <w:p>
            <w:pPr>
              <w:pStyle w:val="793"/>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绿化养护服务</w:t>
            </w:r>
            <w:r>
              <w:rPr>
                <w:rFonts w:hint="eastAsia" w:ascii="宋体" w:hAnsi="宋体" w:eastAsia="宋体" w:cs="宋体"/>
                <w:b/>
                <w:bCs/>
                <w:color w:val="000000"/>
                <w:sz w:val="24"/>
                <w:szCs w:val="24"/>
                <w:highlight w:val="none"/>
                <w:lang w:val="en-US" w:eastAsia="zh-CN" w:bidi="ar-SA"/>
              </w:rPr>
            </w:r>
            <w:r/>
          </w:p>
        </w:tc>
        <w:tc>
          <w:tcPr>
            <w:tcW w:w="975" w:type="dxa"/>
            <w:vAlign w:val="center"/>
            <w:textDirection w:val="lrTb"/>
            <w:noWrap w:val="false"/>
          </w:tcPr>
          <w:p>
            <w:pPr>
              <w:pStyle w:val="793"/>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绿化人员</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76"/>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bidi="ar-SA"/>
              </w:rPr>
            </w:r>
            <w:r/>
          </w:p>
        </w:tc>
        <w:tc>
          <w:tcPr>
            <w:tcW w:w="6809" w:type="dxa"/>
            <w:vAlign w:val="center"/>
            <w:textDirection w:val="lrTb"/>
            <w:noWrap w:val="false"/>
          </w:tcPr>
          <w:p>
            <w:pPr>
              <w:pStyle w:val="793"/>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男60周岁以下，女55周岁以下。</w:t>
            </w:r>
            <w:r>
              <w:rPr>
                <w:rFonts w:hint="eastAsia" w:ascii="宋体" w:hAnsi="宋体" w:eastAsia="宋体" w:cs="宋体"/>
                <w:b/>
                <w:bCs/>
                <w:sz w:val="24"/>
                <w:szCs w:val="24"/>
                <w:highlight w:val="none"/>
                <w:lang w:eastAsia="zh-CN"/>
              </w:rPr>
            </w:r>
            <w:r/>
          </w:p>
          <w:p>
            <w:pPr>
              <w:pStyle w:val="793"/>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2、岗位职责与要求：</w:t>
            </w:r>
            <w:r>
              <w:rPr>
                <w:rFonts w:hint="eastAsia" w:ascii="宋体" w:hAnsi="宋体" w:eastAsia="宋体" w:cs="宋体"/>
                <w:b/>
                <w:bCs/>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（2）定期对植物进行修剪、除杂草、浇水、施肥、病虫害防治等工作，并做好详细记录。</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（3）负责维护和修理绿化区域内的草坪、花坛、喷泉、灯光等园林设施设备，确保其正常运行‌。</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（4）负责绿化工具和材料的发放、保管，合理控制消耗，确保工具和材料的合理使用‌。</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（5）在大风大雨时期，做好劳力组织、物资材料准备等工作，及时发现并处理树木倒伏、树枝折断等险情‌。</w:t>
            </w:r>
            <w:r>
              <w:rPr>
                <w:rFonts w:hint="eastAsia" w:ascii="宋体" w:hAnsi="宋体" w:eastAsia="宋体" w:cs="宋体"/>
                <w:b w:val="0"/>
                <w:bCs w:val="0"/>
                <w:sz w:val="24"/>
                <w:szCs w:val="24"/>
                <w:highlight w:val="none"/>
                <w:lang w:val="en-US" w:eastAsia="zh-CN"/>
              </w:rPr>
            </w:r>
            <w:r/>
          </w:p>
          <w:p>
            <w:pPr>
              <w:pStyle w:val="793"/>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（6）执行上级所指派的其他工作。‌</w:t>
            </w:r>
            <w:r>
              <w:rPr>
                <w:rFonts w:hint="eastAsia" w:ascii="宋体" w:hAnsi="宋体" w:eastAsia="宋体" w:cs="宋体"/>
                <w:b w:val="0"/>
                <w:bCs w:val="0"/>
                <w:color w:val="000000"/>
                <w:sz w:val="24"/>
                <w:szCs w:val="24"/>
                <w:highlight w:val="none"/>
                <w:lang w:val="en-US" w:eastAsia="zh-CN" w:bidi="ar-SA"/>
              </w:rPr>
            </w:r>
            <w:r/>
          </w:p>
        </w:tc>
      </w:tr>
      <w:tr>
        <w:trPr>
          <w:trHeight w:val="2825"/>
        </w:trPr>
        <w:tc>
          <w:tcPr>
            <w:tcW w:w="870" w:type="dxa"/>
            <w:vAlign w:val="center"/>
            <w:textDirection w:val="lrTb"/>
            <w:noWrap w:val="false"/>
          </w:tcPr>
          <w:p>
            <w:pPr>
              <w:pStyle w:val="793"/>
              <w:jc w:val="center"/>
              <w:rPr>
                <w:rFonts w:hint="eastAsia" w:ascii="宋体" w:hAnsi="宋体" w:eastAsia="宋体" w:cs="宋体"/>
                <w:b/>
                <w:bCs/>
                <w:color w:val="000000"/>
                <w:spacing w:val="-1"/>
                <w:sz w:val="24"/>
                <w:szCs w:val="24"/>
                <w:highlight w:val="none"/>
                <w:lang w:val="en-US" w:eastAsia="zh-CN" w:bidi="ar-SA"/>
              </w:rPr>
            </w:pPr>
            <w:r>
              <w:rPr>
                <w:rFonts w:hint="eastAsia" w:ascii="宋体" w:hAnsi="宋体" w:eastAsia="宋体" w:cs="宋体"/>
                <w:b/>
                <w:bCs/>
                <w:spacing w:val="-1"/>
                <w:sz w:val="24"/>
                <w:szCs w:val="24"/>
                <w:highlight w:val="none"/>
                <w:lang w:val="en-US" w:eastAsia="zh-CN"/>
              </w:rPr>
              <w:t xml:space="preserve">工程（水电）维修服务</w:t>
            </w:r>
            <w:r>
              <w:rPr>
                <w:rFonts w:hint="eastAsia" w:ascii="宋体" w:hAnsi="宋体" w:eastAsia="宋体" w:cs="宋体"/>
                <w:b/>
                <w:bCs/>
                <w:color w:val="000000"/>
                <w:spacing w:val="-1"/>
                <w:sz w:val="24"/>
                <w:szCs w:val="24"/>
                <w:highlight w:val="none"/>
                <w:lang w:val="en-US" w:eastAsia="zh-CN" w:bidi="ar-SA"/>
              </w:rPr>
            </w:r>
            <w:r/>
          </w:p>
        </w:tc>
        <w:tc>
          <w:tcPr>
            <w:tcW w:w="975" w:type="dxa"/>
            <w:vAlign w:val="center"/>
            <w:textDirection w:val="lrTb"/>
            <w:noWrap w:val="false"/>
          </w:tcPr>
          <w:p>
            <w:pPr>
              <w:pStyle w:val="793"/>
              <w:jc w:val="center"/>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spacing w:val="-2"/>
                <w:sz w:val="24"/>
                <w:szCs w:val="24"/>
                <w:highlight w:val="none"/>
                <w:lang w:eastAsia="zh-CN"/>
              </w:rPr>
              <w:t xml:space="preserve">工程（水电）</w:t>
            </w:r>
            <w:r>
              <w:rPr>
                <w:rFonts w:hint="eastAsia" w:ascii="宋体" w:hAnsi="宋体" w:eastAsia="宋体" w:cs="宋体"/>
                <w:b/>
                <w:bCs/>
                <w:spacing w:val="-2"/>
                <w:sz w:val="24"/>
                <w:szCs w:val="24"/>
                <w:highlight w:val="none"/>
                <w:lang w:val="en-US" w:eastAsia="zh-CN"/>
              </w:rPr>
              <w:t xml:space="preserve">人员</w:t>
            </w:r>
            <w:r>
              <w:rPr>
                <w:rFonts w:hint="eastAsia" w:ascii="宋体" w:hAnsi="宋体" w:eastAsia="宋体" w:cs="宋体"/>
                <w:b/>
                <w:bCs/>
                <w:color w:val="000000"/>
                <w:spacing w:val="-2"/>
                <w:sz w:val="24"/>
                <w:szCs w:val="24"/>
                <w:highlight w:val="none"/>
                <w:lang w:val="en-US" w:eastAsia="zh-CN" w:bidi="ar-SA"/>
              </w:rPr>
            </w:r>
            <w:r/>
          </w:p>
        </w:tc>
        <w:tc>
          <w:tcPr>
            <w:tcW w:w="780" w:type="dxa"/>
            <w:vAlign w:val="center"/>
            <w:textDirection w:val="lrTb"/>
            <w:noWrap w:val="false"/>
          </w:tcPr>
          <w:p>
            <w:pPr>
              <w:pStyle w:val="676"/>
              <w:jc w:val="center"/>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pacing w:val="-2"/>
                <w:sz w:val="24"/>
                <w:szCs w:val="24"/>
                <w:highlight w:val="none"/>
                <w:lang w:val="en-US" w:eastAsia="zh-CN" w:bidi="ar-SA"/>
              </w:rPr>
            </w:r>
            <w:r/>
          </w:p>
        </w:tc>
        <w:tc>
          <w:tcPr>
            <w:tcW w:w="6809" w:type="dxa"/>
            <w:vAlign w:val="center"/>
            <w:textDirection w:val="lrTb"/>
            <w:noWrap w:val="false"/>
          </w:tcPr>
          <w:p>
            <w:pPr>
              <w:pStyle w:val="793"/>
              <w:jc w:val="both"/>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1、基本要求：</w:t>
            </w:r>
            <w:r>
              <w:rPr>
                <w:rFonts w:hint="eastAsia" w:ascii="宋体" w:hAnsi="宋体" w:eastAsia="宋体" w:cs="宋体"/>
                <w:b/>
                <w:bCs/>
                <w:sz w:val="24"/>
                <w:szCs w:val="24"/>
                <w:highlight w:val="none"/>
              </w:rPr>
              <w:t xml:space="preserve">男女不限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男60周岁以下，女50周岁以下</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793"/>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2、岗位职责与要求：</w:t>
            </w:r>
            <w:r>
              <w:rPr>
                <w:rFonts w:hint="eastAsia" w:ascii="宋体" w:hAnsi="宋体" w:eastAsia="宋体" w:cs="宋体"/>
                <w:b/>
                <w:bCs/>
                <w:sz w:val="24"/>
                <w:szCs w:val="24"/>
                <w:highlight w:val="none"/>
                <w:lang w:val="en-US" w:eastAsia="zh-CN"/>
              </w:rPr>
            </w:r>
            <w:r/>
          </w:p>
          <w:p>
            <w:pPr>
              <w:pStyle w:val="793"/>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（1）公共设施设备的维修保养及现场应急处理</w:t>
            </w:r>
            <w:r>
              <w:rPr>
                <w:rFonts w:hint="eastAsia" w:ascii="宋体" w:hAnsi="宋体" w:eastAsia="宋体" w:cs="宋体"/>
                <w:sz w:val="24"/>
                <w:szCs w:val="24"/>
                <w:highlight w:val="none"/>
                <w:lang w:val="en-US" w:eastAsia="zh-CN"/>
              </w:rPr>
            </w:r>
            <w:r/>
          </w:p>
          <w:p>
            <w:pPr>
              <w:pStyle w:val="793"/>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（2）负责监督公用设施、设备的正常运行工作，并负责计划的审定；负责监督公用设施设备的保养、维修安全检查的计划的审定；</w:t>
            </w:r>
            <w:r>
              <w:rPr>
                <w:rFonts w:hint="eastAsia" w:ascii="宋体" w:hAnsi="宋体" w:eastAsia="宋体" w:cs="宋体"/>
                <w:sz w:val="24"/>
                <w:szCs w:val="24"/>
                <w:highlight w:val="none"/>
                <w:lang w:val="en-US" w:eastAsia="zh-CN"/>
              </w:rPr>
            </w:r>
            <w:r/>
          </w:p>
          <w:p>
            <w:pPr>
              <w:pStyle w:val="793"/>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（3）组织并参与设备的大检修，负责制定设备大检修计划并监督实施；布置、协调工程部内部各项事务；</w:t>
            </w:r>
            <w:r>
              <w:rPr>
                <w:rFonts w:hint="eastAsia" w:ascii="宋体" w:hAnsi="宋体" w:eastAsia="宋体" w:cs="宋体"/>
                <w:sz w:val="24"/>
                <w:szCs w:val="24"/>
                <w:highlight w:val="none"/>
                <w:lang w:val="en-US" w:eastAsia="zh-CN"/>
              </w:rPr>
            </w:r>
            <w:r/>
          </w:p>
          <w:p>
            <w:pPr>
              <w:pStyle w:val="793"/>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（4）负责外包服务合同的接洽，并报管理处审批；负责物业使用人对工程部工作的投诉处理，回访；负责工程部不合格服务的处理、纠正和预防措施的实施，跟踪检查等。</w:t>
            </w:r>
            <w:r>
              <w:rPr>
                <w:rFonts w:hint="eastAsia" w:ascii="宋体" w:hAnsi="宋体" w:eastAsia="宋体" w:cs="宋体"/>
                <w:color w:val="000000"/>
                <w:sz w:val="24"/>
                <w:szCs w:val="24"/>
                <w:highlight w:val="none"/>
                <w:lang w:val="en-US" w:eastAsia="zh-CN" w:bidi="ar-SA"/>
              </w:rPr>
            </w:r>
            <w:r/>
          </w:p>
        </w:tc>
      </w:tr>
      <w:tr>
        <w:trPr>
          <w:trHeight w:val="362"/>
        </w:trPr>
        <w:tc>
          <w:tcPr>
            <w:gridSpan w:val="2"/>
            <w:tcW w:w="1845" w:type="dxa"/>
            <w:vAlign w:val="center"/>
            <w:textDirection w:val="lrTb"/>
            <w:noWrap w:val="false"/>
          </w:tcPr>
          <w:p>
            <w:pPr>
              <w:pStyle w:val="793"/>
              <w:jc w:val="center"/>
              <w:rPr>
                <w:rFonts w:hint="eastAsia" w:ascii="宋体" w:hAnsi="宋体" w:eastAsia="宋体" w:cs="宋体"/>
                <w:b/>
                <w:bCs w:val="0"/>
                <w:color w:val="000000"/>
                <w:spacing w:val="-2"/>
                <w:sz w:val="24"/>
                <w:szCs w:val="24"/>
                <w:highlight w:val="none"/>
                <w:lang w:val="en-US" w:eastAsia="zh-CN" w:bidi="ar-SA"/>
              </w:rPr>
            </w:pPr>
            <w:r>
              <w:rPr>
                <w:rFonts w:hint="eastAsia" w:ascii="宋体" w:hAnsi="宋体" w:eastAsia="宋体" w:cs="宋体"/>
                <w:b/>
                <w:bCs w:val="0"/>
                <w:spacing w:val="-2"/>
                <w:sz w:val="24"/>
                <w:szCs w:val="24"/>
                <w:highlight w:val="none"/>
                <w:lang w:eastAsia="zh-CN"/>
              </w:rPr>
              <w:t xml:space="preserve">人员总数</w:t>
            </w:r>
            <w:r>
              <w:rPr>
                <w:rFonts w:hint="eastAsia" w:ascii="宋体" w:hAnsi="宋体" w:eastAsia="宋体" w:cs="宋体"/>
                <w:b/>
                <w:bCs w:val="0"/>
                <w:color w:val="000000"/>
                <w:spacing w:val="-2"/>
                <w:sz w:val="24"/>
                <w:szCs w:val="24"/>
                <w:highlight w:val="none"/>
                <w:lang w:val="en-US" w:eastAsia="zh-CN" w:bidi="ar-SA"/>
              </w:rPr>
            </w:r>
            <w:r/>
          </w:p>
        </w:tc>
        <w:tc>
          <w:tcPr>
            <w:tcW w:w="780" w:type="dxa"/>
            <w:vAlign w:val="center"/>
            <w:textDirection w:val="lrTb"/>
            <w:noWrap w:val="false"/>
          </w:tcPr>
          <w:p>
            <w:pPr>
              <w:pStyle w:val="676"/>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rPr>
              <w:t xml:space="preserve">53</w:t>
            </w:r>
            <w:r>
              <w:rPr>
                <w:rFonts w:hint="eastAsia" w:ascii="宋体" w:hAnsi="宋体" w:eastAsia="宋体" w:cs="宋体"/>
                <w:b/>
                <w:bCs w:val="0"/>
                <w:color w:val="000000"/>
                <w:sz w:val="24"/>
                <w:szCs w:val="24"/>
                <w:highlight w:val="none"/>
                <w:lang w:val="en-US" w:eastAsia="zh-CN" w:bidi="ar-SA"/>
              </w:rPr>
            </w:r>
            <w:r/>
          </w:p>
        </w:tc>
        <w:tc>
          <w:tcPr>
            <w:tcW w:w="6809" w:type="dxa"/>
            <w:vAlign w:val="center"/>
            <w:textDirection w:val="lrTb"/>
            <w:noWrap w:val="false"/>
          </w:tcPr>
          <w:p>
            <w:pPr>
              <w:pStyle w:val="793"/>
              <w:jc w:val="center"/>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67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备注：中标人配备的人员，由中标人统一管理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必须持证上岗</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依法签订劳动合同，工资</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社会保险费</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各项福利</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rPr>
        <w:t xml:space="preserve">津贴须按国家、省、市的相关规定发放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rPr>
          <w:rFonts w:hint="eastAsia" w:ascii="宋体" w:hAnsi="宋体" w:eastAsia="宋体" w:cs="宋体"/>
          <w:b/>
          <w:bCs/>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s="宋体"/>
          <w:color w:val="000000"/>
          <w:sz w:val="24"/>
          <w:szCs w:val="24"/>
          <w:highlight w:val="none"/>
        </w:rPr>
        <w:t xml:space="preserve">配置到位，否则采购人将依法追究中标人相应责任，并有权依法解除合同。投标人应当</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hint="eastAsia" w:ascii="宋体" w:hAnsi="宋体" w:eastAsia="宋体" w:cs="宋体"/>
          <w:color w:val="000000"/>
          <w:sz w:val="24"/>
          <w:szCs w:val="24"/>
          <w:highlight w:val="none"/>
        </w:rPr>
      </w:r>
      <w:r/>
    </w:p>
    <w:p>
      <w:pPr>
        <w:pStyle w:val="676"/>
        <w:ind w:firstLine="482"/>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6.验收标准与要求</w:t>
      </w:r>
      <w:r>
        <w:rPr>
          <w:rFonts w:hint="eastAsia" w:ascii="宋体" w:hAnsi="宋体" w:eastAsia="宋体" w:cs="宋体"/>
          <w:b/>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eastAsia="zh-CN"/>
        </w:rPr>
        <w:outlineLvl w:val="3"/>
      </w:pPr>
      <w:r>
        <w:rPr>
          <w:rFonts w:hint="eastAsia" w:ascii="宋体" w:hAnsi="宋体" w:eastAsia="宋体" w:cs="宋体"/>
          <w:b w:val="0"/>
          <w:bCs/>
          <w:color w:val="000000"/>
          <w:sz w:val="24"/>
          <w:szCs w:val="24"/>
          <w:highlight w:val="none"/>
          <w:lang w:val="en-US" w:eastAsia="zh-CN"/>
        </w:rPr>
        <w:t xml:space="preserve">6.1考核办法如下</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具体考核内容以所在社区要求为准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676"/>
        <w:ind w:firstLine="480"/>
        <w:spacing w:line="460" w:lineRule="exact"/>
        <w:rPr>
          <w:rFonts w:hint="eastAsia" w:ascii="宋体" w:hAnsi="宋体" w:eastAsia="宋体" w:cs="宋体"/>
          <w:b w:val="0"/>
          <w:bCs/>
          <w:color w:val="000000"/>
          <w:sz w:val="24"/>
          <w:szCs w:val="24"/>
          <w:highlight w:val="none"/>
        </w:rPr>
        <w:outlineLvl w:val="3"/>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如中标人当季季度考核分数高于</w:t>
      </w:r>
      <w:r>
        <w:rPr>
          <w:rFonts w:hint="eastAsia" w:ascii="宋体" w:hAnsi="宋体" w:eastAsia="宋体" w:cs="宋体"/>
          <w:b w:val="0"/>
          <w:bCs/>
          <w:color w:val="000000"/>
          <w:sz w:val="24"/>
          <w:szCs w:val="24"/>
          <w:highlight w:val="none"/>
          <w:lang w:val="en-US" w:eastAsia="zh-CN"/>
        </w:rPr>
        <w:t xml:space="preserve">90</w:t>
      </w:r>
      <w:r>
        <w:rPr>
          <w:rFonts w:hint="eastAsia" w:ascii="宋体" w:hAnsi="宋体" w:eastAsia="宋体" w:cs="宋体"/>
          <w:b w:val="0"/>
          <w:bCs/>
          <w:color w:val="000000"/>
          <w:sz w:val="24"/>
          <w:szCs w:val="24"/>
          <w:highlight w:val="none"/>
        </w:rPr>
        <w:t xml:space="preserve">分（含</w:t>
      </w:r>
      <w:r>
        <w:rPr>
          <w:rFonts w:hint="eastAsia" w:ascii="宋体" w:hAnsi="宋体" w:eastAsia="宋体" w:cs="宋体"/>
          <w:b w:val="0"/>
          <w:bCs/>
          <w:color w:val="000000"/>
          <w:sz w:val="24"/>
          <w:szCs w:val="24"/>
          <w:highlight w:val="none"/>
          <w:lang w:val="en-US" w:eastAsia="zh-CN"/>
        </w:rPr>
        <w:t xml:space="preserve">90</w:t>
      </w:r>
      <w:r>
        <w:rPr>
          <w:rFonts w:hint="eastAsia" w:ascii="宋体" w:hAnsi="宋体" w:eastAsia="宋体" w:cs="宋体"/>
          <w:b w:val="0"/>
          <w:bCs/>
          <w:color w:val="000000"/>
          <w:sz w:val="24"/>
          <w:szCs w:val="24"/>
          <w:highlight w:val="none"/>
        </w:rPr>
        <w:t xml:space="preserve">分），且无违规违约行为的，当季应付款全部付清；如中标人当季季度考核分数低于</w:t>
      </w:r>
      <w:r>
        <w:rPr>
          <w:rFonts w:hint="eastAsia" w:ascii="宋体" w:hAnsi="宋体" w:eastAsia="宋体" w:cs="宋体"/>
          <w:b w:val="0"/>
          <w:bCs/>
          <w:color w:val="000000"/>
          <w:sz w:val="24"/>
          <w:szCs w:val="24"/>
          <w:highlight w:val="none"/>
          <w:lang w:val="en-US" w:eastAsia="zh-CN"/>
        </w:rPr>
        <w:t xml:space="preserve">90</w:t>
      </w:r>
      <w:r>
        <w:rPr>
          <w:rFonts w:hint="eastAsia" w:ascii="宋体" w:hAnsi="宋体" w:eastAsia="宋体" w:cs="宋体"/>
          <w:b w:val="0"/>
          <w:bCs/>
          <w:color w:val="000000"/>
          <w:sz w:val="24"/>
          <w:szCs w:val="24"/>
          <w:highlight w:val="none"/>
        </w:rPr>
        <w:t xml:space="preserve">分的，每低1分，扣除当季应付款项的1%。</w:t>
      </w:r>
      <w:r>
        <w:rPr>
          <w:rFonts w:hint="eastAsia" w:ascii="宋体" w:hAnsi="宋体" w:eastAsia="宋体" w:cs="宋体"/>
          <w:b w:val="0"/>
          <w:bCs/>
          <w:color w:val="000000"/>
          <w:sz w:val="24"/>
          <w:szCs w:val="24"/>
          <w:highlight w:val="none"/>
        </w:rPr>
      </w:r>
      <w:r/>
    </w:p>
    <w:p>
      <w:pPr>
        <w:pStyle w:val="676"/>
        <w:ind w:firstLine="480"/>
        <w:spacing w:line="460" w:lineRule="exact"/>
        <w:rPr>
          <w:rFonts w:hint="eastAsia" w:ascii="宋体" w:hAnsi="宋体" w:eastAsia="宋体" w:cs="宋体"/>
          <w:b w:val="0"/>
          <w:bCs/>
          <w:color w:val="000000"/>
          <w:sz w:val="24"/>
          <w:szCs w:val="24"/>
          <w:highlight w:val="none"/>
        </w:rPr>
        <w:outlineLvl w:val="3"/>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年终考核按住户总数5%的比例随机抽样，如中标人服务基本满意度在业主投票的90%以上（含90%），当季应付款全部付清；如中标人服务基本满意度在业主投票的90%以下，每低1%，扣除当季应付款项的1%。</w:t>
      </w:r>
      <w:r>
        <w:rPr>
          <w:rFonts w:hint="eastAsia" w:ascii="宋体" w:hAnsi="宋体" w:eastAsia="宋体" w:cs="宋体"/>
          <w:b w:val="0"/>
          <w:bCs/>
          <w:color w:val="000000"/>
          <w:sz w:val="24"/>
          <w:szCs w:val="24"/>
          <w:highlight w:val="none"/>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6.2物业管理加分项目（视情况酌情加分）：</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（1）小区内部无一处违章违建；</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（2）所有防盗窗与窗户齐平，没有超出墙面；</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（3）户主装修过程中无破坏房屋原有结构、无对外墙（外立面）私自打孔；</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（4）配合社区做好文明创建等工作；</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（5）其他酌情加分项目。</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6.3物业管理人员考核内容：</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（1）中标方所派驻所有人员不得缺岗，缺编一人罚款按照五人工资标准进行核算，并扣5分处理。</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（2）业主违反合同的约定，使中标人未完成规定管理目标，中标人有权要求业主在一定期限内解决，逾期未解决，造成中标人经济损失的，业主给予中标人经济赔偿。</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（3）中标人违反合同的约定，未能达到约定的管理目标，业主有权要求中标人限期整改，逾期未整改，造成业主经济损失的，中标人应给予业主赔偿。</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（4）现场物管人员迟到、早退的，责令当事人限期改正：中标人应承担50-200元／人／次违约金。</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（5）现场物管人员睡岗的，中标人应承担50-200元／人／次违约金。现场物管人员脱岗的，中标人应承担100-300元／人／次违约金。</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6）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（7）做好宣传警示工作，安排固定劝导员劝导居民有序定时定点投放，如遇区级主管部门考核不通过，中标人应承担1000-3000元／次违约金处罚。</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（8）管理小区造成其他不良影响的处罚详见街道管理办法。</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（9）小区物业费和停车费的收取奖罚办法：</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为了提升保安、保洁等物业人员服务积极性与服务能力，制定如下奖罚办法：应收固定车位费、临时停车费及物业费收缴率达100%的奖励收费总额的10%，小于95%的，每降1%扣罚奖励金额的2%，扣完为止。（注：停车费须与街道相关国控公司签订收费协议。）</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6.4合同的解除：</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如有下列情形之一，采购人将按法律程序进行处理：</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（1）因管理服务不到位，出现较大安全事故，造成社会影响的；</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（2）住户出现5人以上群体性投诉、上访，而得不到有效控制（解决），造成社区不稳定因素的；</w:t>
      </w:r>
      <w:r>
        <w:rPr>
          <w:rFonts w:hint="eastAsia" w:ascii="宋体" w:hAnsi="宋体" w:eastAsia="宋体" w:cs="宋体"/>
          <w:b w:val="0"/>
          <w:bCs/>
          <w:color w:val="000000"/>
          <w:sz w:val="24"/>
          <w:szCs w:val="24"/>
          <w:highlight w:val="none"/>
          <w:lang w:val="en-US" w:eastAsia="zh-CN"/>
        </w:rPr>
      </w:r>
      <w:r/>
    </w:p>
    <w:p>
      <w:pPr>
        <w:pStyle w:val="676"/>
        <w:ind w:firstLine="480"/>
        <w:spacing w:line="460" w:lineRule="exact"/>
        <w:rPr>
          <w:rFonts w:hint="eastAsia" w:ascii="宋体" w:hAnsi="宋体" w:eastAsia="宋体" w:cs="宋体"/>
          <w:b w:val="0"/>
          <w:bCs/>
          <w:color w:val="000000"/>
          <w:sz w:val="24"/>
          <w:szCs w:val="24"/>
          <w:highlight w:val="none"/>
          <w:lang w:val="en-US" w:eastAsia="zh-CN"/>
        </w:rPr>
        <w:outlineLvl w:val="3"/>
      </w:pPr>
      <w:r>
        <w:rPr>
          <w:rFonts w:hint="eastAsia" w:ascii="宋体" w:hAnsi="宋体" w:eastAsia="宋体" w:cs="宋体"/>
          <w:b w:val="0"/>
          <w:bCs/>
          <w:color w:val="000000"/>
          <w:sz w:val="24"/>
          <w:szCs w:val="24"/>
          <w:highlight w:val="none"/>
          <w:lang w:val="en-US" w:eastAsia="zh-CN"/>
        </w:rPr>
        <w:t xml:space="preserve">（3）连续2个季度考核不合格的。</w:t>
      </w:r>
      <w:r>
        <w:rPr>
          <w:rFonts w:hint="eastAsia" w:ascii="宋体" w:hAnsi="宋体" w:eastAsia="宋体" w:cs="宋体"/>
          <w:b w:val="0"/>
          <w:bCs/>
          <w:color w:val="000000"/>
          <w:sz w:val="24"/>
          <w:szCs w:val="24"/>
          <w:highlight w:val="none"/>
          <w:lang w:val="en-US" w:eastAsia="zh-CN"/>
        </w:rPr>
      </w:r>
      <w:r/>
    </w:p>
    <w:p>
      <w:pPr>
        <w:pStyle w:val="676"/>
        <w:ind w:firstLine="482"/>
        <w:keepLines w:val="0"/>
        <w:keepNext w:val="0"/>
        <w:pageBreakBefore w:val="0"/>
        <w:spacing w:line="360" w:lineRule="auto"/>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rPr>
        <w:t xml:space="preserve">.其他要求</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rPr>
      </w:r>
      <w:r/>
    </w:p>
    <w:p>
      <w:pPr>
        <w:pStyle w:val="676"/>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.1以下相关费用由供应商承担： </w:t>
      </w:r>
      <w:r>
        <w:rPr>
          <w:rFonts w:hint="eastAsia" w:ascii="宋体" w:hAnsi="宋体" w:eastAsia="宋体" w:cs="宋体"/>
          <w:color w:val="000000"/>
          <w:sz w:val="24"/>
          <w:szCs w:val="24"/>
          <w:highlight w:val="none"/>
        </w:rPr>
      </w:r>
      <w:r/>
    </w:p>
    <w:p>
      <w:pPr>
        <w:pStyle w:val="676"/>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物业管理的维修和保养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原则上，大、中修由甲方承担费用，小修问题由物业公司自行解决，以1000元（单件或单处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不含人工费</w:t>
      </w:r>
      <w:r>
        <w:rPr>
          <w:rFonts w:hint="eastAsia" w:ascii="宋体" w:hAnsi="宋体" w:eastAsia="宋体" w:cs="宋体"/>
          <w:color w:val="000000"/>
          <w:sz w:val="24"/>
          <w:szCs w:val="24"/>
          <w:highlight w:val="none"/>
        </w:rPr>
        <w:t xml:space="preserve">）为分界点。按照无锡市行业修理规范标准，凡属房屋基础性、非管理不当的重大维修、结构性的维修外，维修费用由物业公司承担（承包方入驻前存在的原有问题除外）。保质期内的非维保单位承担的费用由物业公司承担，保质期外的都由物业公司承担。对于电梯、消防、技防监控、泵房、风机、潜水泵、电力设施、智能化道闸系统等特种设施设备因保养维护不当造成的维修费用由物业公司承担。</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②本小区电梯已进行更新，质保两年，更新后质保期内维保费用由电梯更新单位承担，</w:t>
      </w:r>
      <w:r>
        <w:rPr>
          <w:rFonts w:hint="eastAsia" w:ascii="宋体" w:hAnsi="宋体" w:eastAsia="宋体" w:cs="宋体"/>
          <w:color w:val="000000"/>
          <w:sz w:val="24"/>
          <w:szCs w:val="24"/>
          <w:highlight w:val="none"/>
        </w:rPr>
        <w:t xml:space="preserve">中标单位负责每年向有关监督部门申请、办理各部电梯年检事宜，并保证有关监督部门年检合格，取得电梯《安全检验合格》标志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年检费用</w:t>
      </w:r>
      <w:r>
        <w:rPr>
          <w:rFonts w:hint="eastAsia" w:ascii="宋体" w:hAnsi="宋体" w:eastAsia="宋体" w:cs="宋体"/>
          <w:color w:val="000000"/>
          <w:sz w:val="24"/>
          <w:szCs w:val="24"/>
          <w:highlight w:val="none"/>
          <w:lang w:val="en-US" w:eastAsia="zh-CN"/>
        </w:rPr>
        <w:t xml:space="preserve">（含限速器校验费用）</w:t>
      </w:r>
      <w:r>
        <w:rPr>
          <w:rFonts w:hint="eastAsia" w:ascii="宋体" w:hAnsi="宋体" w:eastAsia="宋体" w:cs="宋体"/>
          <w:color w:val="000000"/>
          <w:sz w:val="24"/>
          <w:szCs w:val="24"/>
          <w:highlight w:val="none"/>
        </w:rPr>
        <w:t xml:space="preserve">由中标单位承担。</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电梯质保期内的大修由电梯单位负责，质保期后由采购单位负责；如遇电梯大修，则大修后电梯的维保工作及费用由大修单位承担。</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物业费用有关说明：</w:t>
      </w:r>
      <w:r>
        <w:rPr>
          <w:rFonts w:hint="eastAsia" w:ascii="宋体" w:hAnsi="宋体" w:eastAsia="宋体" w:cs="宋体"/>
          <w:color w:val="000000"/>
          <w:sz w:val="24"/>
          <w:szCs w:val="24"/>
          <w:highlight w:val="none"/>
        </w:rPr>
        <w:t xml:space="preserve">本项目管理服务人员的工资（符合无锡市最低工资标准且必须缴纳社会保险费）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人员体检、管理、劳务、服装、培训、通讯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管理人员意外成本</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lang w:eastAsia="zh-CN"/>
        </w:rPr>
        <w:t xml:space="preserve">福利津贴费、</w:t>
      </w:r>
      <w:r>
        <w:rPr>
          <w:rFonts w:hint="eastAsia" w:ascii="宋体" w:hAnsi="宋体" w:eastAsia="宋体" w:cs="宋体"/>
          <w:color w:val="000000"/>
          <w:sz w:val="24"/>
          <w:szCs w:val="24"/>
          <w:highlight w:val="none"/>
          <w:lang w:val="en-US" w:eastAsia="zh-CN"/>
        </w:rPr>
        <w:t xml:space="preserve">加班费、高温费</w:t>
      </w:r>
      <w:r>
        <w:rPr>
          <w:rFonts w:hint="eastAsia" w:ascii="宋体" w:hAnsi="宋体" w:eastAsia="宋体" w:cs="宋体"/>
          <w:color w:val="000000"/>
          <w:sz w:val="24"/>
          <w:szCs w:val="24"/>
          <w:highlight w:val="none"/>
          <w:lang w:eastAsia="zh-CN"/>
        </w:rPr>
        <w:t xml:space="preserve">等法定费用；</w:t>
      </w:r>
      <w:r>
        <w:rPr>
          <w:rFonts w:hint="eastAsia" w:ascii="宋体" w:hAnsi="宋体" w:eastAsia="宋体" w:cs="宋体"/>
          <w:color w:val="000000"/>
          <w:sz w:val="24"/>
          <w:szCs w:val="24"/>
          <w:highlight w:val="none"/>
        </w:rPr>
        <w:t xml:space="preserve">绿化</w:t>
      </w:r>
      <w:r>
        <w:rPr>
          <w:rFonts w:hint="eastAsia" w:ascii="宋体" w:hAnsi="宋体" w:eastAsia="宋体" w:cs="宋体"/>
          <w:color w:val="000000"/>
          <w:sz w:val="24"/>
          <w:szCs w:val="24"/>
          <w:highlight w:val="none"/>
          <w:lang w:val="en-US" w:eastAsia="zh-CN"/>
        </w:rPr>
        <w:t xml:space="preserve">养护</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垃圾清运费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雨污水管网养护、化粪池清淤费；</w:t>
      </w:r>
      <w:r>
        <w:rPr>
          <w:rFonts w:hint="eastAsia" w:ascii="宋体" w:hAnsi="宋体" w:eastAsia="宋体" w:cs="宋体"/>
          <w:color w:val="000000"/>
          <w:sz w:val="24"/>
          <w:szCs w:val="24"/>
          <w:highlight w:val="none"/>
        </w:rPr>
        <w:t xml:space="preserve">公众责任保险费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工具和各类耗材成本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lang w:eastAsia="zh-CN"/>
        </w:rPr>
        <w:t xml:space="preserve">卫生保洁所需的</w:t>
      </w:r>
      <w:r>
        <w:rPr>
          <w:rFonts w:hint="eastAsia" w:ascii="宋体" w:hAnsi="宋体" w:eastAsia="宋体" w:cs="宋体"/>
          <w:color w:val="000000"/>
          <w:sz w:val="24"/>
          <w:szCs w:val="24"/>
          <w:highlight w:val="none"/>
          <w:lang w:val="en-US" w:eastAsia="zh-CN"/>
        </w:rPr>
        <w:t xml:space="preserve">耗材、</w:t>
      </w:r>
      <w:r>
        <w:rPr>
          <w:rFonts w:hint="eastAsia" w:ascii="宋体" w:hAnsi="宋体" w:eastAsia="宋体" w:cs="宋体"/>
          <w:color w:val="000000"/>
          <w:sz w:val="24"/>
          <w:szCs w:val="24"/>
          <w:highlight w:val="none"/>
          <w:lang w:eastAsia="zh-CN"/>
        </w:rPr>
        <w:t xml:space="preserve">工具、</w:t>
      </w:r>
      <w:r>
        <w:rPr>
          <w:rFonts w:hint="eastAsia" w:ascii="宋体" w:hAnsi="宋体" w:eastAsia="宋体" w:cs="宋体"/>
          <w:color w:val="000000"/>
          <w:sz w:val="24"/>
          <w:szCs w:val="24"/>
          <w:highlight w:val="none"/>
          <w:lang w:val="en-US" w:eastAsia="zh-CN"/>
        </w:rPr>
        <w:t xml:space="preserve">设备，秩序维护人员所需安全护卫工具、警用器材，设备维修维护所需工具、用品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公共设施设备维修维保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w:t>
      </w:r>
      <w:r>
        <w:rPr>
          <w:rFonts w:hint="eastAsia" w:ascii="宋体" w:hAnsi="宋体" w:eastAsia="宋体" w:cs="宋体"/>
          <w:color w:val="000000"/>
          <w:sz w:val="24"/>
          <w:szCs w:val="24"/>
          <w:highlight w:val="none"/>
        </w:rPr>
        <w:t xml:space="preserve">因房屋质量问题的维修</w:t>
      </w:r>
      <w:r>
        <w:rPr>
          <w:rFonts w:hint="eastAsia" w:ascii="宋体" w:hAnsi="宋体" w:eastAsia="宋体" w:cs="宋体"/>
          <w:color w:val="000000"/>
          <w:sz w:val="24"/>
          <w:szCs w:val="24"/>
          <w:highlight w:val="none"/>
          <w:lang w:eastAsia="zh-CN"/>
        </w:rPr>
        <w:t xml:space="preserve">）；电梯、消防、技防监控、泵房、风机、潜水泵、电力设施、智能化道闸系统、入户门禁</w:t>
      </w:r>
      <w:r>
        <w:rPr>
          <w:rFonts w:hint="eastAsia" w:ascii="宋体" w:hAnsi="宋体" w:eastAsia="宋体" w:cs="宋体"/>
          <w:color w:val="000000"/>
          <w:sz w:val="24"/>
          <w:szCs w:val="24"/>
          <w:highlight w:val="none"/>
          <w:lang w:val="en-US" w:eastAsia="zh-CN"/>
        </w:rPr>
        <w:t xml:space="preserve">等特种设施设备的</w:t>
      </w:r>
      <w:r>
        <w:rPr>
          <w:rFonts w:hint="eastAsia" w:ascii="宋体" w:hAnsi="宋体" w:eastAsia="宋体" w:cs="宋体"/>
          <w:color w:val="000000"/>
          <w:sz w:val="24"/>
          <w:szCs w:val="24"/>
          <w:highlight w:val="none"/>
        </w:rPr>
        <w:t xml:space="preserve">维保、</w:t>
      </w:r>
      <w:r>
        <w:rPr>
          <w:rFonts w:hint="eastAsia" w:ascii="宋体" w:hAnsi="宋体" w:eastAsia="宋体" w:cs="宋体"/>
          <w:color w:val="000000"/>
          <w:sz w:val="24"/>
          <w:szCs w:val="24"/>
          <w:highlight w:val="none"/>
          <w:lang w:val="en-US" w:eastAsia="zh-CN"/>
        </w:rPr>
        <w:t xml:space="preserve">使用、</w:t>
      </w:r>
      <w:r>
        <w:rPr>
          <w:rFonts w:hint="eastAsia" w:ascii="宋体" w:hAnsi="宋体" w:eastAsia="宋体" w:cs="宋体"/>
          <w:color w:val="000000"/>
          <w:sz w:val="24"/>
          <w:szCs w:val="24"/>
          <w:highlight w:val="none"/>
        </w:rPr>
        <w:t xml:space="preserve">年检、设备损坏、更换及易损耗材等费用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公共电能耗及公共水能耗费；社区活动接待等费用；</w:t>
      </w:r>
      <w:r>
        <w:rPr>
          <w:rFonts w:hint="eastAsia" w:ascii="宋体" w:hAnsi="宋体" w:eastAsia="宋体" w:cs="宋体"/>
          <w:color w:val="000000"/>
          <w:sz w:val="24"/>
          <w:szCs w:val="24"/>
          <w:highlight w:val="none"/>
        </w:rPr>
        <w:t xml:space="preserve">与报价相关的采购人的各种免费维保条件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请各投标人自行与采购人联系、了解</w:t>
      </w:r>
      <w:r>
        <w:rPr>
          <w:rFonts w:hint="eastAsia" w:ascii="宋体" w:hAnsi="宋体" w:eastAsia="宋体" w:cs="宋体"/>
          <w:color w:val="000000"/>
          <w:sz w:val="24"/>
          <w:szCs w:val="24"/>
          <w:highlight w:val="none"/>
          <w:lang w:eastAsia="zh-CN"/>
        </w:rPr>
        <w:t xml:space="preserve">）；所应承担的税收等相关费用；以及合同包含的所有风险、责任等采购文件已提到和采购文件虽未提到的但应该包括的完成本项目所产生的一切费用。</w:t>
      </w:r>
      <w:r>
        <w:rPr>
          <w:rFonts w:hint="eastAsia" w:ascii="宋体" w:hAnsi="宋体" w:eastAsia="宋体" w:cs="宋体"/>
          <w:color w:val="000000"/>
          <w:sz w:val="24"/>
          <w:szCs w:val="24"/>
          <w:highlight w:val="none"/>
          <w:lang w:eastAsia="zh-CN"/>
        </w:rPr>
      </w:r>
      <w:r/>
    </w:p>
    <w:p>
      <w:pPr>
        <w:pStyle w:val="676"/>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①合同期内，根据相关法律、法规、政策或上级政府部门的要求，若发生甲方兜底的费用（包括但不限于生活垃圾清运费等），则甲方在应付乙方的外包服务费中予以扣减，扣减金额以甲方招投标中第三方中标价为准。</w:t>
      </w:r>
      <w:r>
        <w:rPr>
          <w:rFonts w:hint="eastAsia" w:ascii="宋体" w:hAnsi="宋体" w:eastAsia="宋体" w:cs="宋体"/>
          <w:b/>
          <w:bCs/>
          <w:color w:val="000000"/>
          <w:sz w:val="24"/>
          <w:szCs w:val="24"/>
          <w:highlight w:val="none"/>
          <w:lang w:val="en-US" w:eastAsia="zh-CN"/>
        </w:rPr>
      </w:r>
      <w:r/>
    </w:p>
    <w:p>
      <w:pPr>
        <w:pStyle w:val="676"/>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w:t>
      </w:r>
      <w:r>
        <w:rPr>
          <w:rFonts w:hint="eastAsia" w:ascii="宋体" w:hAnsi="宋体" w:eastAsia="宋体" w:cs="宋体"/>
          <w:b/>
          <w:bCs w:val="0"/>
          <w:color w:val="000000"/>
          <w:sz w:val="24"/>
          <w:szCs w:val="24"/>
          <w:highlight w:val="none"/>
        </w:rPr>
        <w:t xml:space="preserve">报</w:t>
      </w:r>
      <w:r>
        <w:rPr>
          <w:rFonts w:hint="eastAsia" w:ascii="宋体" w:hAnsi="宋体" w:eastAsia="宋体" w:cs="宋体"/>
          <w:b/>
          <w:bCs/>
          <w:color w:val="000000"/>
          <w:sz w:val="24"/>
          <w:szCs w:val="24"/>
          <w:highlight w:val="none"/>
        </w:rPr>
        <w:t xml:space="preserve">价中相关成本费用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如员工工资、社会保险费、税金、保险等法定费用为不可让利部分（不可竞争费用），须严格按</w:t>
      </w:r>
      <w:r>
        <w:rPr>
          <w:rFonts w:hint="eastAsia" w:ascii="宋体" w:hAnsi="宋体" w:eastAsia="宋体" w:cs="宋体"/>
          <w:b/>
          <w:bCs/>
          <w:color w:val="000000"/>
          <w:sz w:val="24"/>
          <w:szCs w:val="24"/>
          <w:highlight w:val="none"/>
        </w:rPr>
        <w:t xml:space="preserve">国家、省、市相关最新政策规定</w:t>
      </w:r>
      <w:r>
        <w:rPr>
          <w:rFonts w:hint="eastAsia" w:ascii="宋体" w:hAnsi="宋体" w:eastAsia="宋体" w:cs="宋体"/>
          <w:b/>
          <w:bCs/>
          <w:color w:val="000000"/>
          <w:sz w:val="24"/>
          <w:szCs w:val="24"/>
          <w:highlight w:val="none"/>
          <w:lang w:val="en-US" w:eastAsia="zh-CN"/>
        </w:rPr>
        <w:t xml:space="preserve">和本项目招标的要求计算并报出，否则作无效投标处理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7.2中标单位不得将中标内容转包第三方；不得擅自改扩建停车位。</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7.3配合社区做好所管区域内城市精细化长效管理、外来人员管理、房屋租赁管理、汛期防汛、小区各类创建、文体活动秩序维护等工作。充分利用智能管理APP、</w:t>
      </w:r>
      <w:r>
        <w:rPr>
          <w:rFonts w:hint="eastAsia" w:ascii="宋体" w:hAnsi="宋体" w:eastAsia="宋体" w:cs="宋体"/>
          <w:bCs/>
          <w:color w:val="000000"/>
          <w:sz w:val="24"/>
          <w:szCs w:val="24"/>
          <w:highlight w:val="none"/>
          <w:lang w:val="en-US" w:eastAsia="zh-CN"/>
        </w:rPr>
        <w:t xml:space="preserve">物业管理信息化系统</w:t>
      </w:r>
      <w:r>
        <w:rPr>
          <w:rFonts w:hint="eastAsia" w:ascii="宋体" w:hAnsi="宋体" w:eastAsia="宋体" w:cs="宋体"/>
          <w:color w:val="000000"/>
          <w:sz w:val="24"/>
          <w:szCs w:val="24"/>
          <w:highlight w:val="none"/>
          <w:lang w:val="en-US" w:eastAsia="zh-CN"/>
        </w:rPr>
        <w:t xml:space="preserve">，充分利用互联网＋，打造物业维修、呼叫物业、便民服务、智能门禁、智能楼宇管理、访客邀请、团购、社群等智慧物业运营管理体系，提高小区服务效率。</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投标供应商要根据安置小区特点，针对性地提出管理理念、方法、措施，要有针对性、可操作性，如违章搭建、房屋渗漏处理、保洁、破墙开店、红白喜事搭木圆堂、养宠物、接待和值守等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7.5移交与撤离：</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合同终止时，乙方应及时移交管理权，撤出物业服务区域，协助采购人做好物业服务的交接和善后工作，应在撤出前移交采购人所属物业用房及其他设备、物品，并列明交接清单，如有缺损，则甲方有权在履约保证金中扣除相应赔偿。</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（2）在新的服务企业接管本小区前，除甲方要求乙方提前撤离外，在交接过渡期间乙方应提供过渡期服务，过渡期服务标准和服务费标准不变，由乙方收取；过渡期后，必须按规定进行交接、撤离。</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7.6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rPr>
          <w:rFonts w:hint="eastAsia" w:ascii="宋体" w:hAnsi="宋体" w:eastAsia="宋体" w:cs="宋体"/>
          <w:color w:val="000000"/>
          <w:sz w:val="24"/>
          <w:szCs w:val="24"/>
          <w:highlight w:val="none"/>
          <w:lang w:val="en-US" w:eastAsia="zh-CN"/>
        </w:rPr>
      </w:r>
      <w:r/>
    </w:p>
    <w:p>
      <w:pPr>
        <w:pStyle w:val="676"/>
        <w:rPr>
          <w:sz w:val="24"/>
          <w:szCs w:val="24"/>
        </w:rPr>
      </w:pPr>
      <w:r>
        <w:rPr>
          <w:rFonts w:hint="eastAsia" w:ascii="宋体" w:hAnsi="宋体" w:eastAsia="宋体" w:cs="宋体"/>
          <w:color w:val="000000"/>
          <w:sz w:val="24"/>
          <w:szCs w:val="24"/>
          <w:highlight w:val="none"/>
          <w:lang w:val="en-US" w:eastAsia="zh-CN"/>
        </w:rPr>
        <w:t xml:space="preserve">7.7一旦中标，每平方米单价固定。如遇政策调整、岗位配置变更等其他调整，按最新政策或相关要求执行，物业管理服务费作相应调整。</w:t>
      </w:r>
      <w:r>
        <w:rPr>
          <w:sz w:val="24"/>
          <w:szCs w:val="24"/>
        </w:rPr>
      </w:r>
      <w:r/>
    </w:p>
    <w:p>
      <w:pPr>
        <w:pStyle w:val="676"/>
        <w:rPr>
          <w:sz w:val="24"/>
          <w:szCs w:val="24"/>
        </w:rPr>
      </w:pPr>
      <w:r>
        <w:rPr>
          <w:sz w:val="24"/>
          <w:szCs w:val="24"/>
        </w:rPr>
      </w:r>
      <w:r/>
    </w:p>
    <w:p>
      <w:pPr>
        <w:pStyle w:val="676"/>
        <w:ind w:firstLine="482"/>
        <w:keepLines w:val="0"/>
        <w:keepNext w:val="0"/>
        <w:pageBreakBefore w:val="0"/>
        <w:spacing w:line="360" w:lineRule="auto"/>
        <w:rPr>
          <w:sz w:val="24"/>
          <w:szCs w:val="24"/>
        </w:rPr>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w:t>
      </w: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rPr>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76"/>
        <w:ind w:firstLine="480"/>
        <w:keepLines w:val="0"/>
        <w:keepNext w:val="0"/>
        <w:pageBreakBefore w:val="0"/>
        <w:spacing w:line="360" w:lineRule="auto"/>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本项目中的消防系统维保，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hint="eastAsia" w:ascii="宋体" w:hAnsi="Times New Roman" w:eastAsia="宋体" w:cs="Times New Roman"/>
          <w:bCs/>
          <w:color w:val="000000"/>
          <w:sz w:val="24"/>
          <w:szCs w:val="24"/>
          <w:highlight w:val="none"/>
        </w:rPr>
      </w:r>
      <w:r/>
    </w:p>
    <w:p>
      <w:pPr>
        <w:pStyle w:val="676"/>
        <w:numPr>
          <w:ilvl w:val="0"/>
          <w:numId w:val="8"/>
        </w:numPr>
        <w:ind w:firstLine="480"/>
        <w:keepLines w:val="0"/>
        <w:keepNext w:val="0"/>
        <w:pageBreakBefore w:val="0"/>
        <w:spacing w:line="360" w:lineRule="auto"/>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关于分包</w:t>
      </w:r>
      <w:r>
        <w:rPr>
          <w:rFonts w:hint="eastAsia" w:ascii="宋体" w:hAnsi="Times New Roman" w:eastAsia="宋体" w:cs="Times New Roman"/>
          <w:bCs/>
          <w:color w:val="000000"/>
          <w:sz w:val="24"/>
          <w:szCs w:val="24"/>
          <w:highlight w:val="none"/>
        </w:rPr>
        <w:t xml:space="preserve">事项投标人或分包供应商应具备的资质条件要求</w:t>
      </w:r>
      <w:r>
        <w:rPr>
          <w:rFonts w:hint="eastAsia" w:ascii="宋体" w:hAnsi="Times New Roman" w:eastAsia="宋体" w:cs="Times New Roman"/>
          <w:bCs/>
          <w:color w:val="000000"/>
          <w:sz w:val="24"/>
          <w:szCs w:val="24"/>
          <w:highlight w:val="none"/>
        </w:rPr>
      </w:r>
      <w:r/>
    </w:p>
    <w:p>
      <w:pPr>
        <w:pStyle w:val="676"/>
        <w:ind w:firstLine="480"/>
        <w:keepLines w:val="0"/>
        <w:keepNext w:val="0"/>
        <w:pageBreakBefore w:val="0"/>
        <w:spacing w:line="360" w:lineRule="auto"/>
        <w:rPr>
          <w:rFonts w:hint="eastAsia" w:ascii="宋体" w:hAnsi="宋体"/>
          <w:bCs/>
          <w:color w:val="000000"/>
          <w:sz w:val="24"/>
          <w:szCs w:val="24"/>
          <w:lang w:val="en-US" w:eastAsia="zh-CN"/>
        </w:rPr>
      </w:pPr>
      <w:r>
        <w:rPr>
          <w:rFonts w:hint="eastAsia" w:ascii="宋体" w:hAnsi="宋体"/>
          <w:bCs/>
          <w:color w:val="000000"/>
          <w:sz w:val="24"/>
          <w:szCs w:val="24"/>
        </w:rPr>
        <w:t xml:space="preserve">【分包事项1】</w:t>
      </w:r>
      <w:r>
        <w:rPr>
          <w:rFonts w:hint="eastAsia" w:ascii="宋体" w:hAnsi="宋体"/>
          <w:bCs/>
          <w:color w:val="000000"/>
          <w:sz w:val="24"/>
          <w:szCs w:val="24"/>
          <w:lang w:val="en-US" w:eastAsia="zh-CN"/>
        </w:rPr>
      </w:r>
      <w:r/>
    </w:p>
    <w:p>
      <w:pPr>
        <w:pStyle w:val="676"/>
        <w:ind w:firstLine="480"/>
        <w:keepLines w:val="0"/>
        <w:keepNext w:val="0"/>
        <w:pageBreakBefore w:val="0"/>
        <w:spacing w:line="360" w:lineRule="auto"/>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分包具体内容：消防系统维保</w:t>
      </w:r>
      <w:r>
        <w:rPr>
          <w:rFonts w:hint="eastAsia" w:ascii="宋体" w:hAnsi="Times New Roman" w:eastAsia="宋体" w:cs="Times New Roman"/>
          <w:bCs/>
          <w:color w:val="000000"/>
          <w:sz w:val="24"/>
          <w:szCs w:val="24"/>
          <w:highlight w:val="none"/>
          <w:lang w:val="en-US" w:eastAsia="zh-CN"/>
        </w:rPr>
      </w:r>
      <w:r/>
    </w:p>
    <w:p>
      <w:pPr>
        <w:pStyle w:val="676"/>
        <w:ind w:firstLine="480"/>
        <w:keepLines w:val="0"/>
        <w:keepNext w:val="0"/>
        <w:pageBreakBefore w:val="0"/>
        <w:spacing w:line="360" w:lineRule="auto"/>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分包金额或比例：预算金额3%</w:t>
      </w:r>
      <w:r>
        <w:rPr>
          <w:rFonts w:hint="eastAsia" w:ascii="宋体" w:hAnsi="Times New Roman" w:eastAsia="宋体" w:cs="Times New Roman"/>
          <w:bCs/>
          <w:color w:val="000000"/>
          <w:sz w:val="24"/>
          <w:szCs w:val="24"/>
          <w:highlight w:val="none"/>
          <w:lang w:val="en-US" w:eastAsia="zh-CN"/>
        </w:rPr>
      </w:r>
      <w:r/>
    </w:p>
    <w:p>
      <w:pPr>
        <w:pStyle w:val="676"/>
        <w:ind w:firstLine="480"/>
        <w:keepLines w:val="0"/>
        <w:keepNext w:val="0"/>
        <w:pageBreakBefore w:val="0"/>
        <w:spacing w:line="360" w:lineRule="auto"/>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rPr>
          <w:rFonts w:hint="eastAsia" w:ascii="宋体" w:hAnsi="Times New Roman" w:eastAsia="宋体" w:cs="Times New Roman"/>
          <w:bCs/>
          <w:color w:val="000000"/>
          <w:sz w:val="24"/>
          <w:szCs w:val="24"/>
          <w:highlight w:val="none"/>
          <w:lang w:val="en-US" w:eastAsia="zh-CN"/>
        </w:rPr>
      </w:r>
      <w:r/>
    </w:p>
    <w:p>
      <w:pPr>
        <w:pStyle w:val="676"/>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6"/>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6"/>
        <w:ind w:firstLine="480"/>
        <w:spacing w:line="360" w:lineRule="auto"/>
        <w:rPr>
          <w:rFonts w:ascii="宋体" w:hAnsi="宋体"/>
          <w:b/>
          <w:bCs/>
          <w:color w:val="000000"/>
          <w:sz w:val="24"/>
          <w:szCs w:val="24"/>
          <w:highlight w:val="none"/>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rPr>
          <w:rFonts w:ascii="宋体" w:hAnsi="宋体"/>
          <w:b/>
          <w:bCs/>
          <w:color w:val="000000"/>
          <w:sz w:val="24"/>
          <w:szCs w:val="24"/>
          <w:highlight w:val="none"/>
        </w:rPr>
      </w:r>
      <w:r/>
    </w:p>
    <w:p>
      <w:pPr>
        <w:pStyle w:val="676"/>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67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hint="eastAsia" w:ascii="宋体" w:hAnsi="宋体"/>
          <w:bCs/>
          <w:color w:val="000000"/>
          <w:sz w:val="24"/>
          <w:szCs w:val="24"/>
          <w:highlight w:val="none"/>
        </w:rPr>
      </w:r>
      <w:r/>
    </w:p>
    <w:p>
      <w:pPr>
        <w:pStyle w:val="676"/>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76"/>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76"/>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76"/>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76"/>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76"/>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6"/>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hint="eastAsia" w:ascii="宋体" w:hAnsi="宋体" w:eastAsia="宋体" w:cs="仿宋_GB2312"/>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服务期限：两年（具体起始日期以合同签订日期为准）。</w:t>
      </w:r>
      <w:r>
        <w:rPr>
          <w:rFonts w:hint="eastAsia" w:ascii="宋体" w:hAnsi="宋体" w:eastAsia="宋体" w:cs="仿宋_GB2312"/>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付款方式：物业服务费经考核后按季度支付（中标人每季度须出具当地税务正规发票），第二季度次月中旬支付经考核后的第一季度费用，以此类推。。</w:t>
      </w:r>
      <w:r>
        <w:rPr>
          <w:rFonts w:hint="eastAsia" w:ascii="宋体" w:hAnsi="宋体" w:eastAsia="宋体" w:cs="仿宋_GB2312"/>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w:t>
      </w:r>
      <w:r>
        <w:rPr>
          <w:rFonts w:hint="eastAsia" w:ascii="宋体" w:hAnsi="宋体" w:eastAsia="宋体" w:cs="仿宋_GB2312"/>
          <w:color w:val="000000"/>
          <w:sz w:val="24"/>
          <w:szCs w:val="24"/>
          <w:lang w:val="en-US" w:eastAsia="zh-CN"/>
        </w:rPr>
        <w:t xml:space="preserve">5</w:t>
      </w:r>
      <w:r>
        <w:rPr>
          <w:rFonts w:hint="eastAsia" w:ascii="宋体" w:hAnsi="宋体" w:eastAsia="宋体" w:cs="仿宋_GB2312"/>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本项目合同履行地点：春潮花园三区（</w:t>
      </w:r>
      <w:r>
        <w:rPr>
          <w:rFonts w:hint="eastAsia" w:ascii="宋体" w:hAnsi="宋体" w:eastAsia="宋体" w:cs="仿宋_GB2312"/>
          <w:color w:val="000000"/>
          <w:sz w:val="24"/>
          <w:szCs w:val="24"/>
          <w:lang w:val="en-US" w:eastAsia="zh-CN"/>
        </w:rPr>
        <w:t xml:space="preserve">西</w:t>
      </w:r>
      <w:r>
        <w:rPr>
          <w:rFonts w:hint="eastAsia" w:ascii="宋体" w:hAnsi="宋体" w:eastAsia="宋体" w:cs="仿宋_GB2312"/>
          <w:color w:val="000000"/>
          <w:sz w:val="24"/>
          <w:szCs w:val="24"/>
        </w:rPr>
        <w:t xml:space="preserve">片区）。中</w:t>
      </w:r>
      <w:r>
        <w:rPr>
          <w:rFonts w:hint="eastAsia" w:ascii="宋体" w:hAnsi="宋体" w:eastAsia="宋体" w:cs="仿宋_GB2312"/>
          <w:color w:val="000000"/>
          <w:sz w:val="24"/>
          <w:szCs w:val="24"/>
        </w:rPr>
        <w:t xml:space="preserve">标方必须按采购人要求将本项目中货物送到指定地点(包括可能的分布范围)，并分地实施安装调试。</w:t>
      </w:r>
      <w:r>
        <w:rPr>
          <w:rFonts w:hint="eastAsia" w:ascii="宋体" w:hAnsi="宋体" w:eastAsia="宋体" w:cs="仿宋_GB2312"/>
          <w:color w:val="000000"/>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67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676"/>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676"/>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3"/>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3"/>
        <w:spacing w:before="0" w:after="0" w:line="500" w:lineRule="exact"/>
        <w:rPr>
          <w:rFonts w:hint="eastAsia" w:cs="Arial"/>
        </w:rPr>
      </w:pPr>
      <w:r>
        <w:rPr>
          <w:rFonts w:hint="eastAsia" w:cs="Arial"/>
        </w:rPr>
        <w:t xml:space="preserve">比较与评价采用综合评分法。</w:t>
      </w:r>
      <w:r>
        <w:rPr>
          <w:rFonts w:hint="eastAsia" w:cs="Arial"/>
        </w:rPr>
      </w:r>
      <w:r/>
    </w:p>
    <w:p>
      <w:pPr>
        <w:pStyle w:val="763"/>
        <w:spacing w:before="0" w:after="0" w:line="500" w:lineRule="exact"/>
        <w:rPr>
          <w:rStyle w:val="752"/>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52"/>
          <w:rFonts w:ascii="Times New Roman" w:hAnsi="Times New Roman"/>
        </w:rPr>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6"/>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）的规定提供由省级以上监狱管理局、戒毒管理局(含新疆生产建设兵团)出具的属于监狱企业的证明文件扫描件。</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6"/>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3"/>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6"/>
        <w:ind w:firstLine="562"/>
        <w:spacing w:line="500" w:lineRule="exact"/>
        <w:tabs>
          <w:tab w:val="left" w:pos="945" w:leader="none"/>
          <w:tab w:val="left" w:pos="1155" w:leader="none"/>
          <w:tab w:val="left" w:pos="3823" w:leader="none"/>
        </w:tabs>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763"/>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6"/>
        <w:ind w:firstLine="480"/>
        <w:jc w:val="left"/>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关于价格扣除详见本章第二部分“一、落实政府采购政策的价格调整”。</w:t>
      </w:r>
      <w:r>
        <w:rPr>
          <w:rFonts w:hint="eastAsia" w:ascii="宋体" w:hAnsi="宋体" w:eastAsia="宋体" w:cs="宋体"/>
          <w:bCs/>
          <w:sz w:val="24"/>
          <w:szCs w:val="24"/>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人员配置（10分）：</w:t>
      </w:r>
      <w:r>
        <w:rPr>
          <w:rFonts w:hint="eastAsia" w:ascii="宋体" w:hAnsi="宋体" w:eastAsia="宋体" w:cs="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eastAsia="宋体" w:cs="宋体"/>
          <w:b/>
          <w:bCs/>
          <w:sz w:val="24"/>
          <w:szCs w:val="24"/>
          <w:lang w:val="en-US"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物业经理</w:t>
      </w:r>
      <w:r>
        <w:rPr>
          <w:rFonts w:hint="eastAsia" w:ascii="宋体" w:hAnsi="宋体" w:eastAsia="宋体" w:cs="宋体"/>
          <w:b w:val="0"/>
          <w:bCs w:val="0"/>
          <w:sz w:val="24"/>
          <w:szCs w:val="24"/>
          <w:lang w:val="zh-TW" w:eastAsia="zh-TW"/>
        </w:rPr>
        <w:t xml:space="preserve">（</w:t>
      </w:r>
      <w:r>
        <w:rPr>
          <w:rFonts w:hint="eastAsia" w:ascii="宋体" w:hAnsi="宋体" w:eastAsia="宋体" w:cs="宋体"/>
          <w:b w:val="0"/>
          <w:bCs w:val="0"/>
          <w:sz w:val="24"/>
          <w:szCs w:val="24"/>
          <w:lang w:val="en-US" w:eastAsia="zh-CN"/>
        </w:rPr>
        <w:t xml:space="preserve">3.5</w:t>
      </w:r>
      <w:r>
        <w:rPr>
          <w:rFonts w:hint="eastAsia" w:ascii="宋体" w:hAnsi="宋体" w:eastAsia="宋体" w:cs="宋体"/>
          <w:b w:val="0"/>
          <w:bCs w:val="0"/>
          <w:sz w:val="24"/>
          <w:szCs w:val="24"/>
          <w:lang w:val="zh-TW" w:eastAsia="zh-TW"/>
        </w:rPr>
        <w:t xml:space="preserve">分）</w:t>
      </w:r>
      <w:r>
        <w:rPr>
          <w:rFonts w:hint="eastAsia" w:ascii="宋体" w:hAnsi="宋体" w:eastAsia="宋体" w:cs="宋体"/>
          <w:b w:val="0"/>
          <w:bCs w:val="0"/>
          <w:sz w:val="24"/>
          <w:szCs w:val="24"/>
          <w:lang w:val="zh-TW" w:eastAsia="zh-TW"/>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t xml:space="preserve">拟派</w:t>
      </w:r>
      <w:r>
        <w:rPr>
          <w:rFonts w:hint="eastAsia" w:ascii="宋体" w:hAnsi="宋体" w:eastAsia="宋体" w:cs="宋体"/>
          <w:b w:val="0"/>
          <w:bCs w:val="0"/>
          <w:sz w:val="24"/>
          <w:szCs w:val="24"/>
          <w:lang w:val="en-US" w:eastAsia="zh-CN"/>
        </w:rPr>
        <w:t xml:space="preserve">物业经理</w:t>
      </w:r>
      <w:r>
        <w:rPr>
          <w:rFonts w:hint="eastAsia" w:ascii="宋体" w:hAnsi="宋体" w:eastAsia="宋体" w:cs="宋体"/>
          <w:b w:val="0"/>
          <w:bCs w:val="0"/>
          <w:sz w:val="24"/>
          <w:szCs w:val="24"/>
          <w:lang w:val="zh-TW" w:eastAsia="zh-TW"/>
        </w:rPr>
        <w:t xml:space="preserve">：</w:t>
      </w:r>
      <w:r>
        <w:rPr>
          <w:rFonts w:hint="eastAsia" w:ascii="宋体" w:hAnsi="宋体" w:eastAsia="宋体" w:cs="宋体"/>
          <w:b w:val="0"/>
          <w:bCs w:val="0"/>
          <w:sz w:val="24"/>
          <w:szCs w:val="24"/>
          <w:lang w:val="zh-TW" w:eastAsia="zh-CN"/>
        </w:rPr>
        <w:t xml:space="preserve">①具有本科及以上学历得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分；②</w:t>
      </w:r>
      <w:r>
        <w:rPr>
          <w:rFonts w:hint="eastAsia" w:ascii="宋体" w:hAnsi="宋体" w:eastAsia="宋体" w:cs="宋体"/>
          <w:sz w:val="24"/>
          <w:szCs w:val="24"/>
        </w:rPr>
        <w:t xml:space="preserve">具有有效期内的物业管理项目经理岗位技能证书或全国物业管理项目经理岗位技能证</w:t>
      </w:r>
      <w:r>
        <w:rPr>
          <w:rFonts w:hint="eastAsia" w:ascii="宋体" w:hAnsi="宋体" w:eastAsia="宋体" w:cs="宋体"/>
          <w:sz w:val="24"/>
          <w:szCs w:val="24"/>
          <w:lang w:val="en-US" w:eastAsia="zh-CN"/>
        </w:rPr>
        <w:t xml:space="preserve">书</w:t>
      </w:r>
      <w:r>
        <w:rPr>
          <w:rFonts w:hint="eastAsia" w:ascii="宋体" w:hAnsi="宋体" w:eastAsia="宋体" w:cs="宋体"/>
          <w:b w:val="0"/>
          <w:bCs w:val="0"/>
          <w:sz w:val="24"/>
          <w:szCs w:val="24"/>
          <w:lang w:val="zh-TW" w:eastAsia="zh-CN"/>
        </w:rPr>
        <w:t xml:space="preserve">的得</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分；③</w:t>
      </w:r>
      <w:r>
        <w:rPr>
          <w:rFonts w:hint="eastAsia" w:ascii="宋体" w:hAnsi="宋体" w:cs="Times New Roman"/>
          <w:bCs/>
          <w:color w:val="000000"/>
          <w:sz w:val="24"/>
          <w:szCs w:val="24"/>
          <w:highlight w:val="none"/>
          <w:lang w:val="en-US" w:eastAsia="zh-CN"/>
        </w:rPr>
        <w:t xml:space="preserve">具有行政主管部门颁发</w:t>
      </w:r>
      <w:r>
        <w:rPr>
          <w:rFonts w:hint="eastAsia" w:ascii="宋体" w:hAnsi="宋体" w:eastAsia="宋体" w:cs="宋体"/>
          <w:b w:val="0"/>
          <w:bCs w:val="0"/>
          <w:sz w:val="24"/>
          <w:szCs w:val="24"/>
          <w:lang w:val="zh-TW" w:eastAsia="zh-CN"/>
        </w:rPr>
        <w:t xml:space="preserve">特种设备管理员证得 </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分；④</w:t>
      </w:r>
      <w:r>
        <w:rPr>
          <w:rFonts w:hint="eastAsia" w:ascii="宋体" w:hAnsi="宋体" w:cs="Times New Roman"/>
          <w:bCs/>
          <w:color w:val="000000"/>
          <w:sz w:val="24"/>
          <w:szCs w:val="24"/>
          <w:highlight w:val="none"/>
          <w:lang w:val="en-US" w:eastAsia="zh-CN"/>
        </w:rPr>
        <w:t xml:space="preserve">具有行政主管部门颁发</w:t>
      </w:r>
      <w:r>
        <w:rPr>
          <w:rFonts w:hint="eastAsia" w:ascii="宋体" w:hAnsi="宋体" w:eastAsia="宋体" w:cs="宋体"/>
          <w:b w:val="0"/>
          <w:bCs w:val="0"/>
          <w:sz w:val="24"/>
          <w:szCs w:val="24"/>
          <w:lang w:val="zh-TW" w:eastAsia="zh-CN"/>
        </w:rPr>
        <w:t xml:space="preserve">消防设施操作员证得 </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分；本项最高得</w:t>
      </w:r>
      <w:r>
        <w:rPr>
          <w:rFonts w:hint="eastAsia" w:ascii="宋体" w:hAnsi="宋体" w:eastAsia="宋体" w:cs="宋体"/>
          <w:b w:val="0"/>
          <w:bCs w:val="0"/>
          <w:sz w:val="24"/>
          <w:szCs w:val="24"/>
          <w:lang w:val="en-US" w:eastAsia="zh-CN"/>
        </w:rPr>
        <w:t xml:space="preserve">3.5</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zh-TW"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（2）保安队长（2.5分）</w:t>
      </w:r>
      <w:r>
        <w:rPr>
          <w:rFonts w:hint="eastAsia" w:ascii="宋体" w:hAnsi="宋体" w:eastAsia="宋体" w:cs="宋体"/>
          <w:b w:val="0"/>
          <w:bCs w:val="0"/>
          <w:sz w:val="24"/>
          <w:szCs w:val="24"/>
          <w:lang w:val="en-US"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t xml:space="preserve">拟派保安主管①具有大专及以上学历得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 分；②</w:t>
      </w:r>
      <w:r>
        <w:rPr>
          <w:rFonts w:hint="eastAsia" w:ascii="宋体" w:hAnsi="宋体" w:eastAsia="宋体" w:cs="宋体"/>
          <w:sz w:val="24"/>
          <w:szCs w:val="24"/>
        </w:rPr>
        <w:t xml:space="preserve">具有有效期内的物业管理项目经理岗位技能证书或全国物业管理项目经理岗位技能证</w:t>
      </w:r>
      <w:r>
        <w:rPr>
          <w:rFonts w:hint="eastAsia" w:ascii="宋体" w:hAnsi="宋体" w:eastAsia="宋体" w:cs="宋体"/>
          <w:b w:val="0"/>
          <w:bCs w:val="0"/>
          <w:sz w:val="24"/>
          <w:szCs w:val="24"/>
          <w:lang w:val="en-US" w:eastAsia="zh-CN"/>
        </w:rPr>
        <w:t xml:space="preserve">书</w:t>
      </w:r>
      <w:r>
        <w:rPr>
          <w:rFonts w:hint="eastAsia" w:ascii="宋体" w:hAnsi="宋体" w:eastAsia="宋体" w:cs="宋体"/>
          <w:b w:val="0"/>
          <w:bCs w:val="0"/>
          <w:sz w:val="24"/>
          <w:szCs w:val="24"/>
          <w:lang w:val="zh-TW" w:eastAsia="zh-CN"/>
        </w:rPr>
        <w:t xml:space="preserve">的得 </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分；③</w:t>
      </w:r>
      <w:r>
        <w:rPr>
          <w:rFonts w:hint="eastAsia" w:ascii="宋体" w:hAnsi="宋体" w:cs="Times New Roman"/>
          <w:bCs/>
          <w:color w:val="000000"/>
          <w:sz w:val="24"/>
          <w:szCs w:val="24"/>
          <w:highlight w:val="none"/>
          <w:lang w:val="en-US" w:eastAsia="zh-CN"/>
        </w:rPr>
        <w:t xml:space="preserve">具有行政主管部门颁发</w:t>
      </w:r>
      <w:r>
        <w:rPr>
          <w:rFonts w:hint="eastAsia" w:ascii="宋体" w:hAnsi="宋体" w:eastAsia="宋体" w:cs="宋体"/>
          <w:b w:val="0"/>
          <w:bCs w:val="0"/>
          <w:sz w:val="24"/>
          <w:szCs w:val="24"/>
          <w:lang w:val="zh-TW" w:eastAsia="zh-CN"/>
        </w:rPr>
        <w:t xml:space="preserve">特种设备管理员证得 </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zh-TW" w:eastAsia="zh-CN"/>
        </w:rPr>
        <w:t xml:space="preserve">本项最高得</w:t>
      </w:r>
      <w:r>
        <w:rPr>
          <w:rFonts w:hint="eastAsia" w:ascii="宋体" w:hAnsi="宋体" w:eastAsia="宋体" w:cs="宋体"/>
          <w:b w:val="0"/>
          <w:bCs w:val="0"/>
          <w:sz w:val="24"/>
          <w:szCs w:val="24"/>
          <w:lang w:val="en-US" w:eastAsia="zh-CN"/>
        </w:rPr>
        <w:t xml:space="preserve">2.5</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zh-TW"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t xml:space="preserve">（3）</w:t>
      </w:r>
      <w:r>
        <w:rPr>
          <w:rFonts w:hint="eastAsia" w:ascii="宋体" w:hAnsi="宋体" w:eastAsia="宋体" w:cs="宋体"/>
          <w:b w:val="0"/>
          <w:bCs w:val="0"/>
          <w:sz w:val="24"/>
          <w:szCs w:val="24"/>
          <w:lang w:val="en-US" w:eastAsia="zh-CN"/>
        </w:rPr>
        <w:t xml:space="preserve">综合主管</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zh-TW"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t xml:space="preserve">拟派工程（水电）①具有大专及以上学历得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 分；②</w:t>
      </w:r>
      <w:r>
        <w:rPr>
          <w:rFonts w:hint="eastAsia" w:ascii="宋体" w:hAnsi="宋体" w:eastAsia="宋体" w:cs="宋体"/>
          <w:sz w:val="24"/>
          <w:szCs w:val="24"/>
        </w:rPr>
        <w:t xml:space="preserve">具有有效期内的物业管理项目经理岗位技能证书或全国物业管理项目经理岗位技能证</w:t>
      </w:r>
      <w:r>
        <w:rPr>
          <w:rFonts w:hint="eastAsia" w:ascii="宋体" w:hAnsi="宋体" w:eastAsia="宋体" w:cs="宋体"/>
          <w:sz w:val="24"/>
          <w:szCs w:val="24"/>
          <w:lang w:val="en-US" w:eastAsia="zh-CN"/>
        </w:rPr>
        <w:t xml:space="preserve">书</w:t>
      </w:r>
      <w:r>
        <w:rPr>
          <w:rFonts w:hint="eastAsia" w:ascii="宋体" w:hAnsi="宋体" w:eastAsia="宋体" w:cs="宋体"/>
          <w:b w:val="0"/>
          <w:bCs w:val="0"/>
          <w:sz w:val="24"/>
          <w:szCs w:val="24"/>
          <w:lang w:val="zh-TW" w:eastAsia="zh-CN"/>
        </w:rPr>
        <w:t xml:space="preserve">的得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 分；③</w:t>
      </w:r>
      <w:r>
        <w:rPr>
          <w:rFonts w:hint="eastAsia" w:ascii="宋体" w:hAnsi="宋体" w:cs="Times New Roman"/>
          <w:bCs/>
          <w:color w:val="000000"/>
          <w:sz w:val="24"/>
          <w:szCs w:val="24"/>
          <w:highlight w:val="none"/>
          <w:lang w:val="en-US" w:eastAsia="zh-CN"/>
        </w:rPr>
        <w:t xml:space="preserve">具有行政主管部门颁发</w:t>
      </w:r>
      <w:r>
        <w:rPr>
          <w:rFonts w:hint="eastAsia" w:ascii="宋体" w:hAnsi="宋体" w:eastAsia="宋体" w:cs="宋体"/>
          <w:b w:val="0"/>
          <w:bCs w:val="0"/>
          <w:sz w:val="24"/>
          <w:szCs w:val="24"/>
          <w:lang w:val="zh-TW" w:eastAsia="zh-CN"/>
        </w:rPr>
        <w:t xml:space="preserve">特种设备管理员证书的得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 分；④具有高压电工作业证得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分；本项最高得 </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zh-TW"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t xml:space="preserve">（4）保洁</w:t>
      </w:r>
      <w:r>
        <w:rPr>
          <w:rFonts w:hint="eastAsia" w:ascii="宋体" w:hAnsi="宋体" w:eastAsia="宋体" w:cs="宋体"/>
          <w:b w:val="0"/>
          <w:bCs w:val="0"/>
          <w:sz w:val="24"/>
          <w:szCs w:val="24"/>
          <w:lang w:val="en-US" w:eastAsia="zh-CN"/>
        </w:rPr>
        <w:t xml:space="preserve">班长</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zh-TW"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t xml:space="preserve">拟派保洁主管①具有大专及以上学历得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 分；②</w:t>
      </w:r>
      <w:r>
        <w:rPr>
          <w:rFonts w:hint="eastAsia" w:ascii="宋体" w:hAnsi="宋体" w:eastAsia="宋体" w:cs="宋体"/>
          <w:sz w:val="24"/>
          <w:szCs w:val="24"/>
        </w:rPr>
        <w:t xml:space="preserve">具有有效期内的物业管理项目经理岗位技能证书或全国物业管理项目经理岗位技能证</w:t>
      </w:r>
      <w:r>
        <w:rPr>
          <w:rFonts w:hint="eastAsia" w:ascii="宋体" w:hAnsi="宋体" w:eastAsia="宋体" w:cs="宋体"/>
          <w:sz w:val="24"/>
          <w:szCs w:val="24"/>
          <w:lang w:val="en-US" w:eastAsia="zh-CN"/>
        </w:rPr>
        <w:t xml:space="preserve">书</w:t>
      </w:r>
      <w:r>
        <w:rPr>
          <w:rFonts w:hint="eastAsia" w:ascii="宋体" w:hAnsi="宋体" w:eastAsia="宋体" w:cs="宋体"/>
          <w:b w:val="0"/>
          <w:bCs w:val="0"/>
          <w:sz w:val="24"/>
          <w:szCs w:val="24"/>
          <w:lang w:val="zh-TW" w:eastAsia="zh-CN"/>
        </w:rPr>
        <w:t xml:space="preserve">的得 </w:t>
      </w:r>
      <w:r>
        <w:rPr>
          <w:rFonts w:hint="eastAsia" w:ascii="宋体" w:hAnsi="宋体" w:eastAsia="宋体" w:cs="宋体"/>
          <w:b w:val="0"/>
          <w:bCs w:val="0"/>
          <w:sz w:val="24"/>
          <w:szCs w:val="24"/>
          <w:lang w:val="en-US" w:eastAsia="zh-CN"/>
        </w:rPr>
        <w:t xml:space="preserve">0.5</w:t>
      </w:r>
      <w:r>
        <w:rPr>
          <w:rFonts w:hint="eastAsia" w:ascii="宋体" w:hAnsi="宋体" w:eastAsia="宋体" w:cs="宋体"/>
          <w:b w:val="0"/>
          <w:bCs w:val="0"/>
          <w:sz w:val="24"/>
          <w:szCs w:val="24"/>
          <w:lang w:val="zh-TW" w:eastAsia="zh-CN"/>
        </w:rPr>
        <w:t xml:space="preserve"> 分；③具有垃圾分类工程管理师技能证书的得</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TW" w:eastAsia="zh-CN"/>
        </w:rPr>
        <w:t xml:space="preserve">分；本项最高得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 分。</w:t>
      </w:r>
      <w:r>
        <w:rPr>
          <w:rFonts w:hint="eastAsia" w:ascii="宋体" w:hAnsi="宋体" w:eastAsia="宋体" w:cs="宋体"/>
          <w:b w:val="0"/>
          <w:bCs w:val="0"/>
          <w:sz w:val="24"/>
          <w:szCs w:val="24"/>
          <w:lang w:val="zh-TW"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【以上人员须提供相关证明材料扫描件（加盖投标人公章）及投标人近一年中任意一个月份（不含投标当月）为其缴纳社保的缴费证明（需带有清晰二维码的官网扫描件）上传系统，未按要求提供不得分】</w:t>
      </w:r>
      <w:r>
        <w:rPr>
          <w:rFonts w:hint="eastAsia" w:ascii="宋体" w:hAnsi="宋体" w:eastAsia="宋体" w:cs="宋体"/>
          <w:b w:val="0"/>
          <w:bCs w:val="0"/>
          <w:sz w:val="24"/>
          <w:szCs w:val="24"/>
          <w:lang w:val="en-US" w:eastAsia="zh-CN"/>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投标人评价（15分）</w:t>
      </w:r>
      <w:r>
        <w:rPr>
          <w:rFonts w:hint="eastAsia" w:ascii="宋体" w:hAnsi="宋体" w:eastAsia="宋体" w:cs="宋体"/>
          <w:b/>
          <w:bCs/>
          <w:sz w:val="24"/>
          <w:szCs w:val="24"/>
          <w:highlight w:val="none"/>
          <w:lang w:val="en-US" w:eastAsia="zh-CN"/>
        </w:rPr>
      </w:r>
      <w:r/>
    </w:p>
    <w:p>
      <w:pPr>
        <w:pStyle w:val="676"/>
        <w:ind w:firstLine="480"/>
        <w:spacing w:line="360" w:lineRule="auto"/>
        <w:tabs>
          <w:tab w:val="left" w:pos="3090" w:leader="none"/>
        </w:tabs>
        <w:rPr>
          <w:rFonts w:hint="eastAsia" w:ascii="宋体" w:hAnsi="宋体" w:eastAsia="宋体" w:cs="宋体"/>
          <w:bCs/>
          <w:color w:val="000000"/>
          <w:sz w:val="24"/>
          <w:szCs w:val="24"/>
        </w:rPr>
      </w:pPr>
      <w:r>
        <w:rPr>
          <w:rFonts w:hint="eastAsia" w:ascii="宋体" w:hAnsi="宋体" w:eastAsia="宋体" w:cs="宋体"/>
          <w:sz w:val="24"/>
          <w:szCs w:val="24"/>
          <w:highlight w:val="none"/>
          <w:lang w:val="zh-TW"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TW" w:eastAsia="zh-CN"/>
        </w:rPr>
        <w:t xml:space="preserve">）</w:t>
      </w:r>
      <w:r>
        <w:rPr>
          <w:rFonts w:hint="eastAsia" w:ascii="宋体" w:hAnsi="宋体" w:eastAsia="宋体" w:cs="宋体"/>
          <w:sz w:val="24"/>
          <w:szCs w:val="24"/>
          <w:highlight w:val="none"/>
          <w:lang w:val="en-US" w:eastAsia="zh-CN"/>
        </w:rPr>
        <w:t xml:space="preserve">体系证书（3分）：投</w:t>
      </w:r>
      <w:r>
        <w:rPr>
          <w:rFonts w:hint="eastAsia" w:ascii="宋体" w:hAnsi="宋体" w:eastAsia="宋体" w:cs="宋体"/>
          <w:sz w:val="24"/>
          <w:szCs w:val="24"/>
        </w:rPr>
        <w:t xml:space="preserve">标人具备质量管理体系认证证书、环境管理体系认证证书、职业安全健康管理体系认证证书，最多得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分。（提供</w:t>
      </w:r>
      <w:r>
        <w:rPr>
          <w:rFonts w:hint="eastAsia" w:ascii="宋体" w:hAnsi="宋体" w:eastAsia="宋体" w:cs="宋体"/>
          <w:sz w:val="24"/>
          <w:szCs w:val="24"/>
          <w:lang w:val="zh-TW" w:eastAsia="zh-TW"/>
        </w:rPr>
        <w:t xml:space="preserve">证书</w:t>
      </w:r>
      <w:r>
        <w:rPr>
          <w:rFonts w:hint="eastAsia" w:ascii="宋体" w:hAnsi="宋体" w:eastAsia="宋体" w:cs="宋体"/>
          <w:sz w:val="24"/>
          <w:szCs w:val="24"/>
        </w:rPr>
        <w:t xml:space="preserve">原件的扫描件</w:t>
      </w:r>
      <w:r>
        <w:rPr>
          <w:rFonts w:hint="eastAsia" w:ascii="宋体" w:hAnsi="宋体" w:eastAsia="宋体" w:cs="宋体"/>
          <w:sz w:val="24"/>
          <w:szCs w:val="24"/>
          <w:lang w:val="zh-TW" w:eastAsia="zh-TW"/>
        </w:rPr>
        <w:t xml:space="preserve">加盖公章</w:t>
      </w:r>
      <w:r>
        <w:rPr>
          <w:rFonts w:hint="eastAsia" w:ascii="宋体" w:hAnsi="宋体" w:eastAsia="宋体" w:cs="宋体"/>
          <w:sz w:val="24"/>
          <w:szCs w:val="24"/>
        </w:rPr>
        <w:t xml:space="preserve">上传系统</w:t>
      </w: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否则不得分）</w:t>
      </w:r>
      <w:r>
        <w:rPr>
          <w:rFonts w:hint="eastAsia" w:ascii="宋体" w:hAnsi="宋体" w:eastAsia="宋体" w:cs="宋体"/>
          <w:bCs/>
          <w:color w:val="000000"/>
          <w:sz w:val="24"/>
          <w:szCs w:val="24"/>
        </w:rPr>
      </w:r>
      <w:r/>
    </w:p>
    <w:p>
      <w:pPr>
        <w:pStyle w:val="6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业绩（6分）：</w:t>
      </w:r>
      <w:r>
        <w:rPr>
          <w:rFonts w:hint="eastAsia" w:ascii="宋体" w:hAnsi="宋体" w:eastAsia="宋体" w:cs="宋体"/>
          <w:sz w:val="24"/>
          <w:szCs w:val="24"/>
        </w:rPr>
        <w:t xml:space="preserve">投标供应商提供自 202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年1月1日以来承接过类似项目业绩的，有1个</w:t>
      </w:r>
      <w:r>
        <w:rPr>
          <w:rFonts w:hint="eastAsia" w:ascii="宋体" w:hAnsi="宋体" w:eastAsia="宋体" w:cs="宋体"/>
          <w:sz w:val="24"/>
          <w:szCs w:val="24"/>
          <w:lang w:val="en-US" w:eastAsia="zh-CN"/>
        </w:rPr>
        <w:t xml:space="preserve">得2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（业绩提供合同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协议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原件的扫描件加盖公章上传系统，时间以合同签订时间为准，否则不得分）</w:t>
      </w:r>
      <w:r>
        <w:rPr>
          <w:rFonts w:hint="eastAsia" w:ascii="宋体" w:hAnsi="宋体" w:eastAsia="宋体" w:cs="宋体"/>
          <w:sz w:val="24"/>
          <w:szCs w:val="24"/>
          <w:lang w:val="en-US" w:eastAsia="zh-CN"/>
        </w:rPr>
      </w:r>
      <w:r/>
    </w:p>
    <w:p>
      <w:pPr>
        <w:pStyle w:val="676"/>
        <w:ind w:firstLine="480"/>
        <w:keepLines w:val="0"/>
        <w:keepNext w:val="0"/>
        <w:pageBreakBefore w:val="0"/>
        <w:spacing w:after="0" w:line="360" w:lineRule="auto"/>
        <w:widowControl w:val="off"/>
        <w:rPr>
          <w:rFonts w:hint="eastAsia" w:ascii="宋体" w:hAnsi="宋体" w:eastAsia="宋体" w:cs="宋体"/>
          <w:b w:val="0"/>
          <w:bCs w:val="0"/>
          <w:sz w:val="24"/>
          <w:szCs w:val="24"/>
          <w:lang w:val="zh-TW" w:eastAsia="zh-CN"/>
        </w:rPr>
      </w:pP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荣誉（4分）：</w:t>
      </w:r>
      <w:r>
        <w:rPr>
          <w:rFonts w:hint="eastAsia" w:ascii="宋体" w:hAnsi="宋体" w:eastAsia="宋体" w:cs="宋体"/>
          <w:b w:val="0"/>
          <w:bCs w:val="0"/>
          <w:sz w:val="24"/>
          <w:szCs w:val="24"/>
          <w:lang w:val="zh-TW" w:eastAsia="zh-CN"/>
        </w:rPr>
        <w:t xml:space="preserve">投标</w:t>
      </w:r>
      <w:r>
        <w:rPr>
          <w:rFonts w:hint="eastAsia" w:ascii="宋体" w:hAnsi="宋体" w:eastAsia="宋体" w:cs="宋体"/>
          <w:b w:val="0"/>
          <w:bCs w:val="0"/>
          <w:sz w:val="24"/>
          <w:szCs w:val="24"/>
          <w:lang w:val="en-US" w:eastAsia="zh-CN"/>
        </w:rPr>
        <w:t xml:space="preserve">供应商服务过的类似</w:t>
      </w:r>
      <w:r>
        <w:rPr>
          <w:rFonts w:hint="eastAsia" w:ascii="宋体" w:hAnsi="宋体" w:eastAsia="宋体" w:cs="宋体"/>
          <w:b w:val="0"/>
          <w:bCs w:val="0"/>
          <w:sz w:val="24"/>
          <w:szCs w:val="24"/>
          <w:lang w:val="zh-TW" w:eastAsia="zh-CN"/>
        </w:rPr>
        <w:t xml:space="preserve">项目自202</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val="zh-TW" w:eastAsia="zh-CN"/>
        </w:rPr>
        <w:t xml:space="preserve">年1月1日以来获得过</w:t>
      </w:r>
      <w:r>
        <w:rPr>
          <w:rFonts w:hint="eastAsia" w:ascii="宋体" w:hAnsi="宋体" w:eastAsia="宋体" w:cs="宋体"/>
          <w:bCs/>
          <w:sz w:val="24"/>
          <w:szCs w:val="24"/>
        </w:rPr>
        <w:t xml:space="preserve">政府部门颁发的与物业管理有关的荣誉或</w:t>
      </w:r>
      <w:r>
        <w:rPr>
          <w:rFonts w:hint="eastAsia" w:ascii="宋体" w:hAnsi="宋体" w:eastAsia="宋体" w:cs="宋体"/>
          <w:bCs/>
          <w:sz w:val="24"/>
          <w:szCs w:val="24"/>
          <w:lang w:val="en-US" w:eastAsia="zh-CN"/>
        </w:rPr>
        <w:t xml:space="preserve">表彰的</w:t>
      </w:r>
      <w:r>
        <w:rPr>
          <w:rFonts w:hint="eastAsia" w:ascii="宋体" w:hAnsi="宋体" w:eastAsia="宋体" w:cs="宋体"/>
          <w:b w:val="0"/>
          <w:bCs w:val="0"/>
          <w:sz w:val="24"/>
          <w:szCs w:val="24"/>
          <w:lang w:val="zh-TW" w:eastAsia="zh-CN"/>
        </w:rPr>
        <w:t xml:space="preserve">，有1个得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分，本项最</w:t>
      </w:r>
      <w:r>
        <w:rPr>
          <w:rFonts w:hint="eastAsia" w:ascii="宋体" w:hAnsi="宋体" w:eastAsia="宋体" w:cs="宋体"/>
          <w:b w:val="0"/>
          <w:bCs w:val="0"/>
          <w:sz w:val="24"/>
          <w:szCs w:val="24"/>
          <w:lang w:val="en-US" w:eastAsia="zh-CN"/>
        </w:rPr>
        <w:t xml:space="preserve">高</w:t>
      </w:r>
      <w:r>
        <w:rPr>
          <w:rFonts w:hint="eastAsia" w:ascii="宋体" w:hAnsi="宋体" w:eastAsia="宋体" w:cs="宋体"/>
          <w:b w:val="0"/>
          <w:bCs w:val="0"/>
          <w:sz w:val="24"/>
          <w:szCs w:val="24"/>
          <w:lang w:val="zh-TW" w:eastAsia="zh-CN"/>
        </w:rPr>
        <w:t xml:space="preserve">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zh-TW" w:eastAsia="zh-CN"/>
        </w:rPr>
        <w:t xml:space="preserve">分。（提供获奖证书或获奖文件</w:t>
      </w:r>
      <w:r>
        <w:rPr>
          <w:rFonts w:hint="eastAsia" w:ascii="宋体" w:hAnsi="宋体" w:eastAsia="宋体" w:cs="宋体"/>
          <w:b w:val="0"/>
          <w:bCs w:val="0"/>
          <w:sz w:val="24"/>
          <w:szCs w:val="24"/>
          <w:lang w:val="en-US" w:eastAsia="zh-CN"/>
        </w:rPr>
        <w:t xml:space="preserve">的有效</w:t>
      </w:r>
      <w:r>
        <w:rPr>
          <w:rFonts w:hint="eastAsia" w:ascii="宋体" w:hAnsi="宋体" w:eastAsia="宋体" w:cs="宋体"/>
          <w:b w:val="0"/>
          <w:bCs w:val="0"/>
          <w:sz w:val="24"/>
          <w:szCs w:val="24"/>
          <w:lang w:val="zh-TW" w:eastAsia="zh-CN"/>
        </w:rPr>
        <w:t xml:space="preserve">扫描件加盖</w:t>
      </w:r>
      <w:r>
        <w:rPr>
          <w:rFonts w:hint="eastAsia" w:ascii="宋体" w:hAnsi="宋体" w:eastAsia="宋体" w:cs="宋体"/>
          <w:b w:val="0"/>
          <w:bCs w:val="0"/>
          <w:sz w:val="24"/>
          <w:szCs w:val="24"/>
          <w:lang w:val="en-US" w:eastAsia="zh-CN"/>
        </w:rPr>
        <w:t xml:space="preserve">投标人</w:t>
      </w:r>
      <w:r>
        <w:rPr>
          <w:rFonts w:hint="eastAsia" w:ascii="宋体" w:hAnsi="宋体" w:eastAsia="宋体" w:cs="宋体"/>
          <w:b w:val="0"/>
          <w:bCs w:val="0"/>
          <w:sz w:val="24"/>
          <w:szCs w:val="24"/>
          <w:lang w:val="zh-TW" w:eastAsia="zh-CN"/>
        </w:rPr>
        <w:t xml:space="preserve">公章）</w:t>
      </w:r>
      <w:r>
        <w:rPr>
          <w:rFonts w:hint="eastAsia" w:ascii="宋体" w:hAnsi="宋体" w:eastAsia="宋体" w:cs="宋体"/>
          <w:b w:val="0"/>
          <w:bCs w:val="0"/>
          <w:sz w:val="24"/>
          <w:szCs w:val="24"/>
          <w:lang w:val="zh-TW" w:eastAsia="zh-CN"/>
        </w:rPr>
      </w:r>
      <w:r/>
    </w:p>
    <w:p>
      <w:pPr>
        <w:pStyle w:val="763"/>
        <w:ind w:firstLine="360"/>
        <w:spacing w:before="0" w:after="0" w:line="500" w:lineRule="exact"/>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zh-TW" w:eastAsia="zh-CN"/>
        </w:rPr>
        <w:t xml:space="preserve">信息化系统管理（</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分）：投标</w:t>
      </w:r>
      <w:r>
        <w:rPr>
          <w:rFonts w:hint="eastAsia" w:ascii="宋体" w:hAnsi="宋体" w:eastAsia="宋体" w:cs="宋体"/>
          <w:b w:val="0"/>
          <w:bCs w:val="0"/>
          <w:sz w:val="24"/>
          <w:szCs w:val="24"/>
          <w:lang w:val="en-US" w:eastAsia="zh-CN"/>
        </w:rPr>
        <w:t xml:space="preserve">供应商</w:t>
      </w:r>
      <w:r>
        <w:rPr>
          <w:rFonts w:hint="eastAsia" w:ascii="宋体" w:hAnsi="宋体" w:eastAsia="宋体" w:cs="宋体"/>
          <w:b w:val="0"/>
          <w:bCs w:val="0"/>
          <w:sz w:val="24"/>
          <w:szCs w:val="24"/>
          <w:lang w:val="zh-TW" w:eastAsia="zh-CN"/>
        </w:rPr>
        <w:t xml:space="preserve">使用物业管理信息化系统管理的得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CN"/>
        </w:rPr>
        <w:t xml:space="preserve">分。（提供所用物业管理信息化系统软件的采购合同或发票原件扫描件（加盖投标人公章）上传系统，如是自主开发软件的则提供软件著作权登记证书原件扫描件（加盖投标人公章）上传系统，不提供或未按要求提供均不得分）</w:t>
      </w:r>
      <w:r>
        <w:rPr>
          <w:rFonts w:hint="eastAsia" w:ascii="宋体" w:hAnsi="宋体" w:eastAsia="宋体" w:cs="宋体"/>
          <w:b w:val="0"/>
          <w:bCs w:val="0"/>
          <w:sz w:val="24"/>
          <w:szCs w:val="24"/>
          <w:lang w:val="zh-TW" w:eastAsia="zh-CN"/>
        </w:rPr>
      </w:r>
      <w:r/>
    </w:p>
    <w:p>
      <w:pPr>
        <w:pStyle w:val="763"/>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763"/>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目标及整体设想（7分）：内容包括：①针对本项目的物业管理服务理念；②对本项目的管理服务目标及整体设想；③对本项目的物业管理服务特点；④针对本项目提出房屋和共用设施设备的维修保养方案；⑤对本项目的超前性、创造性、全方位贴心服务的管理方案。</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管理服务体系（8分）：内容包括：①本项目管理服务组织机构；②针对本项目的物业管理服务运作模式；③项目管理服务体系；④整体运作、服务管理体系、各职能部门管理运作流程具体的流程说明；⑤员工岗位职责及服务管理总体模式。</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岗前培训、阶段性培训管理、日常管理标准和措施及日常服务方案（7分）：内容包括：①物业管理服务的岗前培训及阶段性培训管理；②日常管理标准和措施；③物业管理区域内秩序维护方案；④物业管理区域内共用设施设备的运行方案；⑤物业管理区域内环境卫生服务及绿化养护服务方案。</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（4）管理规章制度（7分）：内容包括：①物业综合管理制度；②日常管理服务制度；③企业内部岗位责任制度；④物业服务人员考核制度及标准；⑤档案的建立与管理制度。</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综合协调方案和正式接管前具体措施（7分）：内容包括：①与采购人以及其他单位、部门的综合协调方案；②物业管理服务正式接管前的具体措施；③新老物业交接方案；④承接查验方案；⑤物业管理服务正式接管前的入驻方案。</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w:t>
      </w:r>
      <w:r>
        <w:rPr>
          <w:rFonts w:hint="eastAsia" w:ascii="宋体" w:hAnsi="宋体" w:eastAsia="宋体" w:cs="宋体"/>
          <w:sz w:val="24"/>
          <w:szCs w:val="24"/>
          <w:highlight w:val="none"/>
        </w:rPr>
        <w:t xml:space="preserve">物业管理区域内的安全防范措施、消防、抗台、抗震等紧急预案</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③物业管理服务中涉及的过失及意外的具体保障措施；④本项目管理的重点和难点；⑤本项目管理的重点和难点的具体应对措施。</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服务响应、特色与创新（7分）：内容包括：①管理服务响应时间；②处理投诉反馈及流程；③党建引领管理服务；④社区文化服务方案；⑤针对投标项目，提出有针对性、可落地、可执行的物业管理服务特色与创新举措。</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bCs/>
          <w:color w:val="000000"/>
          <w:sz w:val="24"/>
          <w:szCs w:val="24"/>
          <w:highlight w:val="none"/>
          <w:lang w:val="en-US" w:eastAsia="zh-CN"/>
        </w:rPr>
      </w:r>
      <w:r/>
    </w:p>
    <w:p>
      <w:pPr>
        <w:pStyle w:val="676"/>
        <w:ind w:left="480"/>
        <w:spacing w:line="50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highlight w:val="none"/>
          <w:lang w:val="en-US" w:eastAsia="zh-CN"/>
        </w:rPr>
        <w:t xml:space="preserve">提供方案不足2项或无方案的，不得分。</w:t>
      </w:r>
      <w:r>
        <w:rPr>
          <w:rFonts w:hint="eastAsia" w:ascii="宋体" w:hAnsi="宋体" w:eastAsia="宋体" w:cs="宋体"/>
          <w:b/>
          <w:bCs/>
          <w:color w:val="000000"/>
          <w:sz w:val="24"/>
          <w:szCs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rPr>
          <w:rFonts w:hint="eastAsia" w:cs="Arial"/>
          <w:b/>
          <w:sz w:val="30"/>
          <w:szCs w:val="30"/>
        </w:rPr>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63"/>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6"/>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6"/>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676"/>
        <w:rPr>
          <w:rFonts w:hint="eastAsia"/>
          <w:b/>
          <w:sz w:val="28"/>
          <w:szCs w:val="28"/>
        </w:rPr>
      </w:pPr>
      <w:r>
        <w:rPr>
          <w:rFonts w:hint="eastAsia"/>
          <w:b/>
          <w:sz w:val="28"/>
          <w:szCs w:val="28"/>
        </w:rPr>
        <w:t xml:space="preserve">（二）其他证明文件</w:t>
      </w:r>
      <w:r>
        <w:rPr>
          <w:rFonts w:hint="eastAsia"/>
          <w:b/>
          <w:sz w:val="28"/>
          <w:szCs w:val="28"/>
        </w:rPr>
      </w:r>
      <w:r/>
    </w:p>
    <w:p>
      <w:pPr>
        <w:pStyle w:val="67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6"/>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676"/>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3"/>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JSZC-320214-JZCG-G2025-0132</w:t>
      </w:r>
      <w:r>
        <w:rPr>
          <w:rFonts w:hint="eastAsia" w:ascii="黑体" w:hAnsi="华文中宋" w:eastAsia="黑体"/>
          <w:bCs/>
          <w:color w:val="000000"/>
          <w:sz w:val="30"/>
          <w:szCs w:val="30"/>
          <w:lang w:eastAsia="zh-CN"/>
        </w:rPr>
      </w:r>
      <w:r/>
    </w:p>
    <w:p>
      <w:pPr>
        <w:pStyle w:val="67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春潮花园三区（西片区）物业管理服务外包项目</w:t>
      </w:r>
      <w:r>
        <w:rPr>
          <w:rFonts w:hint="eastAsia" w:ascii="黑体" w:hAnsi="华文中宋" w:eastAsia="黑体"/>
          <w:bCs/>
          <w:color w:val="000000"/>
          <w:sz w:val="30"/>
          <w:szCs w:val="30"/>
          <w:lang w:eastAsia="zh-CN"/>
        </w:rPr>
      </w:r>
      <w:r/>
    </w:p>
    <w:p>
      <w:pPr>
        <w:pStyle w:val="67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6"/>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7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61"/>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JSZC-320214-JZCG-G2025-0132</w:t>
      </w:r>
      <w:r>
        <w:rPr>
          <w:rFonts w:hint="eastAsia" w:ascii="宋体" w:hAnsi="宋体"/>
          <w:bCs/>
          <w:color w:val="000000"/>
          <w:sz w:val="24"/>
          <w:szCs w:val="24"/>
        </w:rPr>
        <w:t xml:space="preserve">项目，兹授权：</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761"/>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761"/>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61"/>
        <w:ind w:firstLine="0"/>
        <w:tabs>
          <w:tab w:val="left" w:pos="360" w:leader="none"/>
        </w:tabs>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761"/>
        <w:ind w:firstLine="0"/>
        <w:tabs>
          <w:tab w:val="left" w:pos="360" w:leader="none"/>
        </w:tabs>
        <w:rPr>
          <w:rFonts w:hint="eastAsia"/>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w:t>
      </w:r>
      <w:r>
        <w:rPr>
          <w:rFonts w:hint="eastAsia" w:ascii="宋体" w:hAnsi="宋体" w:cs="宋体"/>
          <w:b/>
          <w:szCs w:val="28"/>
          <w:u w:val="single"/>
        </w:rPr>
        <w:t xml:space="preserve">则提供法定代表人（或以下说明所述的单位负责人）有效身份证复印件。</w:t>
      </w:r>
      <w:r>
        <w:rPr>
          <w:rFonts w:hint="eastAsia"/>
          <w:sz w:val="24"/>
          <w:szCs w:val="24"/>
        </w:rPr>
      </w:r>
      <w:r/>
    </w:p>
    <w:p>
      <w:pPr>
        <w:pStyle w:val="761"/>
        <w:ind w:firstLine="0"/>
        <w:spacing w:line="360" w:lineRule="auto"/>
        <w:tabs>
          <w:tab w:val="left" w:pos="360" w:leader="none"/>
        </w:tabs>
        <w:rPr>
          <w:rFonts w:hint="eastAsia"/>
          <w:sz w:val="21"/>
          <w:szCs w:val="21"/>
        </w:rPr>
      </w:pPr>
      <w:r>
        <w:rPr>
          <w:rFonts w:hint="eastAsia"/>
          <w:sz w:val="21"/>
          <w:szCs w:val="21"/>
        </w:rPr>
      </w:r>
      <w:r/>
    </w:p>
    <w:p>
      <w:pPr>
        <w:pStyle w:val="761"/>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1"/>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6"/>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6"/>
        <w:jc w:val="center"/>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w:t>
      </w:r>
      <w:r>
        <w:rPr>
          <w:rFonts w:hint="eastAsia" w:ascii="宋体" w:hAnsi="宋体"/>
          <w:bCs/>
          <w:color w:val="000000"/>
          <w:sz w:val="24"/>
          <w:szCs w:val="24"/>
        </w:rPr>
        <w:t xml:space="preserve">次项目</w:t>
      </w:r>
      <w:r>
        <w:rPr>
          <w:rFonts w:hint="eastAsia" w:ascii="宋体" w:hAnsi="宋体"/>
          <w:bCs/>
          <w:color w:val="000000"/>
          <w:sz w:val="24"/>
          <w:szCs w:val="24"/>
          <w:lang w:eastAsia="zh-CN"/>
        </w:rPr>
        <w:t xml:space="preserve">JSZC-320214-JZCG-G2025-0132</w:t>
      </w:r>
      <w:r>
        <w:rPr>
          <w:rFonts w:hint="eastAsia" w:ascii="宋体" w:hAnsi="宋体"/>
          <w:bCs/>
          <w:color w:val="000000"/>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6"/>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6"/>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6"/>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6"/>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6"/>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eastAsia="宋体" w:cs="Times New Roman"/>
          <w:bCs/>
          <w:sz w:val="24"/>
          <w:szCs w:val="24"/>
          <w:u w:val="single"/>
        </w:rPr>
        <w:t xml:space="preserve">务（不含消防系统维保）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6"/>
        <w:ind w:firstLine="420"/>
        <w:spacing w:line="360" w:lineRule="auto"/>
      </w:pPr>
      <w:r/>
      <w:r/>
    </w:p>
    <w:p>
      <w:pPr>
        <w:pStyle w:val="676"/>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w:t>
      </w:r>
      <w:r>
        <w:rPr>
          <w:rFonts w:hint="eastAsia"/>
          <w:b/>
          <w:color w:val="000000"/>
          <w:u w:val="single"/>
        </w:rPr>
        <w:t xml:space="preserve">填报为提供该项服务的承建（承接）商，“企业名称（盖章）”处须盖有相应承建（承接）商企业公章（即</w:t>
      </w:r>
      <w:r>
        <w:rPr>
          <w:rFonts w:hint="eastAsia" w:ascii="Times New Roman" w:hAnsi="Times New Roman" w:eastAsia="宋体" w:cs="Times New Roman"/>
          <w:b/>
          <w:color w:val="000000"/>
          <w:u w:val="single"/>
        </w:rPr>
        <w:t xml:space="preserve">消防系统维保如</w:t>
      </w:r>
      <w:r>
        <w:rPr>
          <w:rFonts w:hint="eastAsia"/>
          <w:b/>
          <w:color w:val="000000"/>
          <w:u w:val="single"/>
        </w:rPr>
        <w:t xml:space="preserve">中标后由分包供应商承建（承接）的，则“企业名称（盖章）”处还须盖有该分包供应商单位公章）。</w:t>
      </w:r>
      <w:r>
        <w:rPr>
          <w:rFonts w:hint="eastAsia"/>
          <w:color w:val="000000"/>
        </w:rPr>
        <w:t xml:space="preserve">专门</w:t>
      </w:r>
      <w:r>
        <w:rPr>
          <w:rFonts w:hint="eastAsia"/>
        </w:rPr>
        <w:t xml:space="preserve">面向中小企业的项目投标人未按上述要求逐一进行填报的将被视为无效投标文件；非专门面向中小企业的项目投标人未按上述要求逐一进行填报的将不进行中、小、微型企业认定。</w:t>
      </w:r>
      <w:r/>
    </w:p>
    <w:p>
      <w:pPr>
        <w:pStyle w:val="676"/>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6"/>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6"/>
        <w:ind w:firstLine="480"/>
        <w:spacing w:line="360" w:lineRule="auto"/>
        <w:rPr>
          <w:rFonts w:ascii="宋体" w:hAnsi="宋体"/>
          <w:bCs/>
          <w:color w:val="ff0000"/>
          <w:sz w:val="24"/>
          <w:szCs w:val="24"/>
        </w:rPr>
      </w:pPr>
      <w:r>
        <w:rPr>
          <w:rFonts w:ascii="宋体" w:hAnsi="宋体"/>
          <w:bCs/>
          <w:color w:val="ff0000"/>
          <w:sz w:val="24"/>
          <w:szCs w:val="24"/>
        </w:rPr>
      </w:r>
      <w:r/>
    </w:p>
    <w:p>
      <w:pPr>
        <w:pStyle w:val="676"/>
        <w:ind w:firstLine="420"/>
        <w:spacing w:line="360" w:lineRule="auto"/>
      </w:pPr>
      <w:r/>
      <w:r/>
    </w:p>
    <w:p>
      <w:pPr>
        <w:pStyle w:val="676"/>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6"/>
        <w:ind w:firstLine="482"/>
        <w:spacing w:line="440" w:lineRule="exact"/>
        <w:rPr>
          <w:rFonts w:ascii="Arial" w:hAnsi="Arial"/>
          <w:b/>
          <w:sz w:val="24"/>
        </w:rPr>
      </w:pPr>
      <w:r>
        <w:rPr>
          <w:rFonts w:ascii="Arial" w:hAnsi="Arial"/>
          <w:b/>
          <w:sz w:val="24"/>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6"/>
        <w:jc w:val="center"/>
        <w:rPr>
          <w:rFonts w:ascii="黑体" w:eastAsia="黑体"/>
          <w:bCs/>
          <w:color w:val="000000"/>
          <w:sz w:val="28"/>
          <w:szCs w:val="28"/>
        </w:rPr>
      </w:pPr>
      <w:r>
        <w:rPr>
          <w:rFonts w:ascii="黑体" w:eastAsia="黑体"/>
          <w:bCs/>
          <w:color w:val="000000"/>
          <w:sz w:val="28"/>
          <w:szCs w:val="28"/>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6"/>
        <w:spacing w:line="360" w:lineRule="auto"/>
        <w:rPr>
          <w:rFonts w:hint="eastAsia"/>
          <w:b/>
          <w:sz w:val="30"/>
          <w:szCs w:val="30"/>
        </w:rPr>
      </w:pPr>
      <w:r>
        <w:rPr>
          <w:rFonts w:hint="eastAsia"/>
          <w:b/>
          <w:sz w:val="30"/>
          <w:szCs w:val="30"/>
        </w:rPr>
      </w:r>
      <w:r/>
    </w:p>
    <w:p>
      <w:pPr>
        <w:pStyle w:val="67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6"/>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我方</w:t>
      </w:r>
      <w:r>
        <w:rPr>
          <w:rFonts w:hint="eastAsia" w:ascii="宋体" w:hAnsi="宋体"/>
          <w:bCs/>
          <w:color w:val="000000"/>
          <w:sz w:val="24"/>
          <w:szCs w:val="24"/>
        </w:rPr>
        <w:t xml:space="preserve">收到贵方</w:t>
      </w:r>
      <w:r>
        <w:rPr>
          <w:rFonts w:hint="eastAsia" w:ascii="宋体" w:hAnsi="宋体"/>
          <w:bCs/>
          <w:color w:val="000000"/>
          <w:sz w:val="24"/>
          <w:szCs w:val="24"/>
          <w:lang w:eastAsia="zh-CN"/>
        </w:rPr>
        <w:t xml:space="preserve">JSZC-320214-JZCG-G2025-0132</w:t>
      </w:r>
      <w:r>
        <w:rPr>
          <w:rFonts w:hint="eastAsia" w:ascii="宋体" w:hAnsi="宋体"/>
          <w:bCs/>
          <w:color w:val="000000"/>
          <w:sz w:val="24"/>
          <w:szCs w:val="24"/>
        </w:rPr>
        <w:t xml:space="preserve">招标文件，</w:t>
      </w:r>
      <w:r>
        <w:rPr>
          <w:rFonts w:hint="eastAsia" w:ascii="宋体" w:hAnsi="宋体"/>
          <w:bCs/>
          <w:color w:val="000000"/>
          <w:sz w:val="24"/>
          <w:szCs w:val="24"/>
        </w:rPr>
        <w:t xml:space="preserve">经仔细阅读和研究，我方决定参加此项目的投标。</w:t>
      </w:r>
      <w:r>
        <w:rPr>
          <w:rFonts w:ascii="宋体"/>
          <w:bCs/>
          <w:color w:val="000000"/>
          <w:sz w:val="24"/>
          <w:szCs w:val="24"/>
        </w:rPr>
      </w:r>
      <w:r/>
    </w:p>
    <w:p>
      <w:pPr>
        <w:pStyle w:val="676"/>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0"/>
          <w:bCs/>
          <w:color w:val="000000"/>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6"/>
        <w:ind w:firstLine="72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6"/>
        <w:spacing w:line="480" w:lineRule="auto"/>
        <w:rPr>
          <w:rFonts w:ascii="宋体" w:hAnsi="宋体"/>
          <w:bCs/>
          <w:color w:val="000000"/>
          <w:sz w:val="24"/>
          <w:szCs w:val="24"/>
        </w:rPr>
      </w:pPr>
      <w:r>
        <w:rPr>
          <w:rFonts w:ascii="宋体" w:hAnsi="宋体"/>
          <w:bCs/>
          <w:color w:val="000000"/>
          <w:sz w:val="24"/>
          <w:szCs w:val="24"/>
        </w:rPr>
      </w:r>
      <w:r/>
    </w:p>
    <w:p>
      <w:pPr>
        <w:pStyle w:val="676"/>
        <w:rPr>
          <w:rFonts w:hint="eastAsia"/>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rPr>
      </w:r>
      <w:r/>
    </w:p>
    <w:p>
      <w:pPr>
        <w:pStyle w:val="676"/>
        <w:ind w:firstLine="602"/>
        <w:rPr>
          <w:rFonts w:hint="eastAsia"/>
          <w:b/>
          <w:color w:val="000000"/>
          <w:sz w:val="30"/>
          <w:szCs w:val="30"/>
        </w:rPr>
        <w:outlineLvl w:val="0"/>
      </w:pPr>
      <w:r>
        <w:rPr>
          <w:rFonts w:hint="eastAsia"/>
          <w:b/>
          <w:color w:val="000000"/>
          <w:sz w:val="30"/>
          <w:szCs w:val="30"/>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6"/>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JSZC-320214-JZCG-G2025-0132</w:t>
      </w:r>
      <w:r>
        <w:rPr>
          <w:rFonts w:hint="eastAsia" w:ascii="宋体" w:hAnsi="宋体"/>
          <w:color w:val="000000"/>
          <w:sz w:val="24"/>
          <w:szCs w:val="24"/>
        </w:rPr>
        <w:t xml:space="preserve">在此</w:t>
      </w:r>
      <w:r>
        <w:rPr>
          <w:rFonts w:hint="eastAsia" w:ascii="宋体" w:hAnsi="宋体"/>
          <w:color w:val="000000"/>
          <w:sz w:val="24"/>
          <w:szCs w:val="24"/>
        </w:rPr>
        <w:t xml:space="preserve">对服务保障做如下承诺：</w:t>
      </w:r>
      <w:r>
        <w:rPr>
          <w:rFonts w:hint="eastAsia" w:ascii="宋体" w:hAnsi="宋体"/>
          <w:color w:val="000000"/>
          <w:sz w:val="24"/>
          <w:szCs w:val="24"/>
        </w:rPr>
      </w:r>
      <w:r/>
    </w:p>
    <w:p>
      <w:pPr>
        <w:pStyle w:val="676"/>
        <w:spacing w:line="480" w:lineRule="auto"/>
        <w:rPr>
          <w:rFonts w:hint="eastAsia" w:ascii="宋体" w:hAnsi="宋体"/>
          <w:color w:val="000000"/>
          <w:sz w:val="24"/>
          <w:szCs w:val="24"/>
        </w:rPr>
      </w:pPr>
      <w:r>
        <w:rPr>
          <w:rFonts w:hint="eastAsia" w:ascii="宋体" w:hAnsi="宋体"/>
          <w:color w:val="000000"/>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6"/>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6"/>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6"/>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6"/>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6"/>
        <w:ind w:firstLine="482"/>
        <w:spacing w:line="440" w:lineRule="exact"/>
        <w:rPr>
          <w:rFonts w:hint="eastAsia" w:ascii="Arial" w:hAnsi="Arial"/>
          <w:b/>
          <w:sz w:val="24"/>
        </w:rPr>
      </w:pPr>
      <w:r>
        <w:rPr>
          <w:rFonts w:hint="eastAsia" w:ascii="Arial" w:hAnsi="Arial"/>
          <w:b/>
          <w:sz w:val="24"/>
        </w:rPr>
      </w:r>
      <w:r/>
    </w:p>
    <w:p>
      <w:pPr>
        <w:pStyle w:val="67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6"/>
        <w:jc w:val="center"/>
        <w:rPr>
          <w:rFonts w:ascii="黑体" w:eastAsia="黑体"/>
          <w:bCs/>
          <w:color w:val="000000"/>
          <w:sz w:val="28"/>
          <w:szCs w:val="28"/>
        </w:rPr>
        <w:outlineLvl w:val="0"/>
      </w:pPr>
      <w:r>
        <w:rPr>
          <w:rFonts w:ascii="黑体" w:eastAsia="黑体"/>
          <w:bCs/>
          <w:color w:val="000000"/>
          <w:sz w:val="28"/>
          <w:szCs w:val="28"/>
        </w:rPr>
      </w:r>
      <w:r/>
    </w:p>
    <w:p>
      <w:pPr>
        <w:pStyle w:val="676"/>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w:t>
      </w:r>
      <w:r>
        <w:rPr>
          <w:rFonts w:hint="eastAsia" w:ascii="黑体" w:eastAsia="黑体"/>
          <w:bCs/>
          <w:color w:val="000000"/>
          <w:sz w:val="24"/>
          <w:szCs w:val="24"/>
        </w:rPr>
        <w:t xml:space="preserve">号：</w:t>
      </w:r>
      <w:r>
        <w:rPr>
          <w:rFonts w:hint="eastAsia" w:ascii="黑体" w:eastAsia="黑体"/>
          <w:bCs/>
          <w:color w:val="000000"/>
          <w:sz w:val="24"/>
          <w:szCs w:val="24"/>
          <w:lang w:eastAsia="zh-CN"/>
        </w:rPr>
        <w:t xml:space="preserve">JSZC-320214-JZCG-G2025-0132</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春潮花园三区（西片区）物业管理服务外包项目</w:t>
            </w:r>
            <w:r>
              <w:rPr>
                <w:rFonts w:hint="eastAsia" w:hAnsi="宋体" w:eastAsia="宋体"/>
                <w:bCs/>
                <w:color w:val="000000"/>
                <w:szCs w:val="24"/>
                <w:lang w:eastAsia="zh-CN"/>
              </w:rPr>
            </w:r>
            <w:r/>
          </w:p>
        </w:tc>
        <w:tc>
          <w:tcPr>
            <w:tcW w:w="3188" w:type="dxa"/>
            <w:vAlign w:val="center"/>
            <w:textDirection w:val="lrTb"/>
            <w:noWrap w:val="false"/>
          </w:tcPr>
          <w:p>
            <w:pPr>
              <w:pStyle w:val="789"/>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6"/>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6"/>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6"/>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6"/>
        <w:spacing w:line="360" w:lineRule="auto"/>
        <w:rPr>
          <w:rFonts w:hint="eastAsia"/>
          <w:b/>
          <w:sz w:val="30"/>
          <w:szCs w:val="30"/>
        </w:rPr>
      </w:pPr>
      <w:r>
        <w:rPr>
          <w:rFonts w:hint="eastAsia"/>
          <w:b/>
          <w:sz w:val="30"/>
          <w:szCs w:val="30"/>
        </w:rPr>
      </w:r>
      <w:r/>
    </w:p>
    <w:p>
      <w:pPr>
        <w:pStyle w:val="676"/>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6"/>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w:t>
      </w:r>
      <w:r>
        <w:rPr>
          <w:rFonts w:hint="eastAsia" w:ascii="黑体" w:eastAsia="黑体"/>
          <w:bCs/>
          <w:color w:val="000000"/>
          <w:sz w:val="24"/>
          <w:szCs w:val="24"/>
        </w:rPr>
        <w:t xml:space="preserve">号：</w:t>
      </w:r>
      <w:r>
        <w:rPr>
          <w:rFonts w:hint="eastAsia" w:ascii="黑体" w:eastAsia="黑体"/>
          <w:bCs/>
          <w:color w:val="000000"/>
          <w:sz w:val="24"/>
          <w:szCs w:val="24"/>
          <w:lang w:eastAsia="zh-CN"/>
        </w:rPr>
        <w:t xml:space="preserve">JSZC-320214-JZCG-G2025-0132</w:t>
      </w:r>
      <w:r>
        <w:rPr>
          <w:rFonts w:hint="eastAsia" w:ascii="黑体" w:eastAsia="黑体"/>
          <w:bCs/>
          <w:color w:val="000000"/>
          <w:sz w:val="24"/>
          <w:szCs w:val="24"/>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6"/>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6"/>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bl>
    <w:p>
      <w:pPr>
        <w:pStyle w:val="676"/>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6"/>
        <w:rPr>
          <w:rFonts w:hint="eastAsia" w:ascii="宋体" w:hAnsi="宋体"/>
          <w:bCs/>
          <w:color w:val="000000"/>
        </w:rPr>
      </w:pPr>
      <w:r>
        <w:rPr>
          <w:rFonts w:hint="eastAsia" w:ascii="宋体" w:hAnsi="宋体"/>
          <w:bCs/>
          <w:color w:val="000000"/>
        </w:rPr>
      </w:r>
      <w:r/>
    </w:p>
    <w:p>
      <w:pPr>
        <w:pStyle w:val="676"/>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6"/>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ind w:firstLine="420"/>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lang w:eastAsia="zh-CN"/>
        </w:rPr>
        <w:t xml:space="preserve">无锡市公共资源交易中心新吴分中心</w:t>
      </w:r>
      <w:r>
        <w:rPr>
          <w:rFonts w:hint="eastAsia" w:ascii="宋体" w:hAnsi="Calibri"/>
          <w:bCs/>
          <w:color w:val="000000"/>
        </w:rPr>
        <w:t xml:space="preserve">有权将相关内容进行公示；</w:t>
      </w:r>
      <w:r>
        <w:rPr>
          <w:rFonts w:ascii="宋体" w:hAnsi="Calibri"/>
          <w:bCs/>
          <w:color w:val="000000"/>
        </w:rPr>
      </w:r>
      <w:r/>
    </w:p>
    <w:p>
      <w:pPr>
        <w:pStyle w:val="676"/>
        <w:ind w:firstLine="420"/>
        <w:rPr>
          <w:rFonts w:hint="eastAsia" w:ascii="宋体" w:hAnsi="宋体"/>
          <w:b/>
          <w:bCs/>
          <w:color w:val="000000"/>
          <w:sz w:val="24"/>
          <w:szCs w:val="24"/>
        </w:rPr>
        <w:outlineLvl w:val="0"/>
      </w:pPr>
      <w:r>
        <w:rPr>
          <w:rFonts w:ascii="宋体" w:hAnsi="Calibri"/>
          <w:bCs/>
          <w:color w:val="000000"/>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1</w:t>
            </w:r>
            <w:r>
              <w:rPr>
                <w:rFonts w:hint="eastAsia" w:ascii="宋体" w:hAnsi="宋体"/>
                <w:b/>
                <w:color w:val="000000"/>
                <w:sz w:val="18"/>
                <w:szCs w:val="18"/>
              </w:rPr>
            </w:r>
            <w:r/>
          </w:p>
        </w:tc>
        <w:tc>
          <w:tcPr>
            <w:tcW w:w="1985"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员工工资及福利</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t xml:space="preserve">按人员配置总数计算</w:t>
            </w: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项目经理</w:t>
            </w:r>
            <w:r>
              <w:rPr>
                <w:rFonts w:hint="eastAsia" w:ascii="宋体" w:hAnsi="宋体"/>
                <w:color w:val="000000"/>
                <w:sz w:val="18"/>
                <w:szCs w:val="18"/>
              </w:rPr>
            </w:r>
            <w:r/>
          </w:p>
          <w:p>
            <w:pPr>
              <w:pStyle w:val="676"/>
              <w:jc w:val="center"/>
              <w:rPr>
                <w:rFonts w:hint="eastAsia" w:ascii="宋体" w:hAnsi="宋体"/>
                <w:color w:val="000000"/>
                <w:sz w:val="18"/>
                <w:szCs w:val="18"/>
              </w:rPr>
            </w:pPr>
            <w:r>
              <w:rPr>
                <w:rFonts w:hint="eastAsia" w:ascii="宋体" w:hAnsi="宋体"/>
                <w:color w:val="000000"/>
                <w:sz w:val="18"/>
                <w:szCs w:val="18"/>
              </w:rPr>
              <w:t xml:space="preserve">（项目负责人）</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XX人员</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t xml:space="preserve">自行添行明确</w:t>
            </w: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（3）</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法定节假日加班工资</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（4）</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员工人身意外保险费</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2</w:t>
            </w:r>
            <w:r>
              <w:rPr>
                <w:rFonts w:ascii="宋体" w:hAnsi="宋体"/>
                <w:b/>
                <w:color w:val="000000"/>
                <w:sz w:val="18"/>
                <w:szCs w:val="18"/>
              </w:rPr>
            </w:r>
            <w:r/>
          </w:p>
        </w:tc>
        <w:tc>
          <w:tcPr>
            <w:tcW w:w="198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法定计提费用</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养老保险</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医疗统筹</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（3）</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失业</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（4）</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工伤</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（5）</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生育</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rPr>
          <w:rFonts w:hint="eastAsia" w:ascii="宋体" w:hAnsi="宋体"/>
          <w:bCs/>
          <w:color w:val="000000"/>
        </w:rPr>
      </w:pPr>
      <w:r>
        <w:rPr>
          <w:rFonts w:hint="eastAsia" w:ascii="宋体" w:hAnsi="宋体"/>
          <w:bCs/>
          <w:color w:val="000000"/>
        </w:rPr>
        <w:t xml:space="preserve">注：1、以上人员费用须包括工资、社保等内容，须符合国家、省、市相关政策规定；本项目如有允许配置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76"/>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6"/>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6"/>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76"/>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bl>
    <w:p>
      <w:pPr>
        <w:pStyle w:val="676"/>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6"/>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JSZC-320214-JZCG-G2025-0132</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Cs/>
                <w:color w:val="000000"/>
              </w:rPr>
            </w:pPr>
            <w:r>
              <w:rPr>
                <w:rFonts w:ascii="宋体"/>
                <w:bCs/>
                <w:color w:val="000000"/>
              </w:rPr>
            </w:r>
            <w:r/>
          </w:p>
        </w:tc>
      </w:tr>
    </w:tbl>
    <w:p>
      <w:pPr>
        <w:pStyle w:val="67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6"/>
        <w:rPr>
          <w:rFonts w:ascii="宋体"/>
          <w:bCs/>
          <w:color w:val="000000"/>
          <w:sz w:val="30"/>
        </w:rPr>
      </w:pPr>
      <w:r>
        <w:rPr>
          <w:rFonts w:ascii="宋体"/>
          <w:bCs/>
          <w:color w:val="000000"/>
          <w:sz w:val="30"/>
        </w:rPr>
      </w:r>
      <w:r/>
    </w:p>
    <w:p>
      <w:pPr>
        <w:pStyle w:val="676"/>
        <w:ind w:firstLine="420"/>
        <w:rPr>
          <w:rFonts w:hint="eastAsia"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r>
      <w:r/>
    </w:p>
    <w:p>
      <w:pPr>
        <w:pStyle w:val="676"/>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r>
      <w:r/>
    </w:p>
    <w:p>
      <w:pPr>
        <w:pStyle w:val="676"/>
      </w:pPr>
      <w:r/>
      <w:r/>
    </w:p>
    <w:p>
      <w:pPr>
        <w:pStyle w:val="676"/>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6"/>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6"/>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6"/>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6"/>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JSZC-320214-JZCG-G2025-0132</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6"/>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6"/>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rPr>
          <w:rFonts w:hint="eastAsia" w:ascii="宋体" w:hAnsi="宋体"/>
          <w:bCs/>
          <w:color w:val="000000"/>
          <w:highlight w:val="none"/>
        </w:rPr>
      </w:pPr>
      <w:r>
        <w:rPr>
          <w:rFonts w:hint="eastAsia" w:ascii="宋体" w:hAnsi="宋体"/>
          <w:bCs/>
          <w:color w:val="000000"/>
          <w:highlight w:val="none"/>
        </w:rPr>
      </w:r>
      <w:r/>
    </w:p>
    <w:p>
      <w:pPr>
        <w:pStyle w:val="676"/>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6"/>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676"/>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6"/>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１５</w:t>
    </w:r>
    <w:r>
      <w:rPr>
        <w:rFonts w:ascii="宋体" w:hAnsi="宋体"/>
      </w:rPr>
      <w:fldChar w:fldCharType="end"/>
    </w:r>
    <w:r>
      <w:rPr>
        <w:rStyle w:val="748"/>
        <w:rFonts w:ascii="宋体" w:hAnsi="宋体"/>
      </w:rPr>
    </w:r>
    <w:r/>
  </w:p>
  <w:p>
    <w:pPr>
      <w:pStyle w:val="723"/>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rPr>
        <w:rStyle w:val="748"/>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3">
    <w:multiLevelType w:val="hybridMultilevel"/>
    <w:lvl w:ilvl="0">
      <w:start w:val="5"/>
      <w:numFmt w:val="decimal"/>
      <w:isLgl w:val="false"/>
      <w:suff w:val="tab"/>
      <w:lvlText w:val="%1."/>
      <w:lvlJc w:val="left"/>
      <w:pPr>
        <w:pStyle w:val="676"/>
        <w:tabs>
          <w:tab w:val="num" w:pos="312" w:leader="none"/>
        </w:tabs>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55"/>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6"/>
        <w:ind w:left="510" w:hanging="360"/>
        <w:tabs>
          <w:tab w:val="num" w:pos="510" w:leader="none"/>
        </w:tabs>
      </w:pPr>
      <w:rPr>
        <w:rFonts w:hint="eastAsia" w:cs="Times New Roman"/>
      </w:rPr>
    </w:lvl>
    <w:lvl w:ilvl="1">
      <w:start w:val="1"/>
      <w:numFmt w:val="decimal"/>
      <w:isLgl w:val="false"/>
      <w:suff w:val="tab"/>
      <w:lvlText w:val="%2．"/>
      <w:lvlJc w:val="left"/>
      <w:pPr>
        <w:pStyle w:val="676"/>
        <w:ind w:left="1290" w:hanging="720"/>
        <w:tabs>
          <w:tab w:val="num" w:pos="1290" w:leader="none"/>
        </w:tabs>
      </w:pPr>
      <w:rPr>
        <w:rFonts w:hint="eastAsia" w:cs="Times New Roman"/>
      </w:rPr>
    </w:lvl>
    <w:lvl w:ilvl="2">
      <w:start w:val="3"/>
      <w:numFmt w:val="decimal"/>
      <w:isLgl w:val="false"/>
      <w:suff w:val="tab"/>
      <w:lvlText w:val="（%3）"/>
      <w:lvlJc w:val="left"/>
      <w:pPr>
        <w:pStyle w:val="676"/>
        <w:ind w:left="1140" w:hanging="720"/>
        <w:tabs>
          <w:tab w:val="num" w:pos="1140" w:leader="none"/>
        </w:tabs>
      </w:pPr>
      <w:rPr>
        <w:rFonts w:hint="eastAsia" w:cs="Times New Roman"/>
      </w:rPr>
    </w:lvl>
    <w:lvl w:ilvl="3">
      <w:start w:val="1"/>
      <w:numFmt w:val="decimal"/>
      <w:isLgl w:val="false"/>
      <w:suff w:val="tab"/>
      <w:lvlText w:val="（%4）"/>
      <w:lvlJc w:val="left"/>
      <w:pPr>
        <w:pStyle w:val="6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6"/>
        <w:ind w:left="2250" w:hanging="420"/>
        <w:tabs>
          <w:tab w:val="num" w:pos="2250" w:leader="none"/>
        </w:tabs>
      </w:pPr>
      <w:rPr>
        <w:rFonts w:hint="eastAsia"/>
        <w:b/>
        <w:lang w:val="en-US"/>
      </w:rPr>
    </w:lvl>
    <w:lvl w:ilvl="5">
      <w:start w:val="10"/>
      <w:numFmt w:val="japaneseCounting"/>
      <w:isLgl w:val="false"/>
      <w:suff w:val="tab"/>
      <w:lvlText w:val="（%6）"/>
      <w:lvlJc w:val="left"/>
      <w:pPr>
        <w:pStyle w:val="676"/>
        <w:ind w:left="2970" w:hanging="720"/>
      </w:pPr>
      <w:rPr>
        <w:rFonts w:cs="Times New Roman"/>
      </w:rPr>
    </w:lvl>
    <w:lvl w:ilvl="6">
      <w:start w:val="1"/>
      <w:numFmt w:val="decimal"/>
      <w:isLgl w:val="false"/>
      <w:suff w:val="tab"/>
      <w:lvlText w:val="（%7）"/>
      <w:lvlJc w:val="left"/>
      <w:pPr>
        <w:pStyle w:val="6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6"/>
        <w:ind w:left="3510" w:hanging="420"/>
        <w:tabs>
          <w:tab w:val="num" w:pos="3510" w:leader="none"/>
        </w:tabs>
      </w:pPr>
      <w:rPr>
        <w:rFonts w:cs="Times New Roman"/>
      </w:rPr>
    </w:lvl>
    <w:lvl w:ilvl="8">
      <w:start w:val="1"/>
      <w:numFmt w:val="lowerRoman"/>
      <w:isLgl w:val="false"/>
      <w:suff w:val="tab"/>
      <w:lvlText w:val="%9."/>
      <w:lvlJc w:val="right"/>
      <w:pPr>
        <w:pStyle w:val="676"/>
        <w:ind w:left="3930" w:hanging="420"/>
        <w:tabs>
          <w:tab w:val="num" w:pos="3930" w:leader="none"/>
        </w:tabs>
      </w:pPr>
      <w:rPr>
        <w:rFonts w:cs="Times New Roman"/>
      </w:rPr>
    </w:lvl>
  </w:abstractNum>
  <w:abstractNum w:abstractNumId="8">
    <w:multiLevelType w:val="hybridMultilevel"/>
    <w:lvl w:ilvl="0">
      <w:start w:val="1"/>
      <w:numFmt w:val="decimal"/>
      <w:pStyle w:val="772"/>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9">
    <w:multiLevelType w:val="hybridMultilevel"/>
    <w:lvl w:ilvl="0">
      <w:start w:val="2"/>
      <w:numFmt w:val="decimal"/>
      <w:isLgl w:val="false"/>
      <w:suff w:val="tab"/>
      <w:lvlText w:val="%1."/>
      <w:lvlJc w:val="left"/>
      <w:pPr>
        <w:pStyle w:val="676"/>
        <w:tabs>
          <w:tab w:val="num" w:pos="312" w:leader="none"/>
        </w:tabs>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6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6"/>
        <w:ind w:left="840" w:hanging="420"/>
        <w:tabs>
          <w:tab w:val="num" w:pos="840" w:leader="none"/>
        </w:tabs>
      </w:pPr>
      <w:rPr>
        <w:rFonts w:cs="Times New Roman"/>
      </w:rPr>
    </w:lvl>
    <w:lvl w:ilvl="2">
      <w:start w:val="10"/>
      <w:numFmt w:val="decimal"/>
      <w:isLgl w:val="false"/>
      <w:suff w:val="tab"/>
      <w:lvlText w:val="%3."/>
      <w:lvlJc w:val="left"/>
      <w:pPr>
        <w:pStyle w:val="676"/>
        <w:ind w:left="1200" w:hanging="360"/>
        <w:tabs>
          <w:tab w:val="num" w:pos="120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4"/>
  </w:num>
  <w:num w:numId="6">
    <w:abstractNumId w:val="9"/>
  </w:num>
  <w:num w:numId="7">
    <w:abstractNumId w:val="3"/>
  </w:num>
  <w:num w:numId="8">
    <w:abstractNumId w:val="0"/>
  </w:num>
  <w:num w:numId="9">
    <w:abstractNumId w:val="10"/>
  </w:num>
  <w:num w:numId="10">
    <w:abstractNumId w:val="2"/>
  </w:num>
  <w:num w:numId="11">
    <w:abstractNumId w:val="7"/>
  </w:num>
  <w:num w:numId="12">
    <w:abstractNumId w:val="5"/>
  </w:num>
  <w:num w:numId="13">
    <w:abstractNumId w:val="13"/>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8"/>
    <w:qFormat/>
    <w:pPr>
      <w:jc w:val="center"/>
      <w:keepNext/>
      <w:outlineLvl w:val="0"/>
    </w:pPr>
    <w:rPr>
      <w:rFonts w:ascii="楷体_GB2312" w:eastAsia="楷体_GB2312"/>
      <w:sz w:val="28"/>
      <w:szCs w:val="28"/>
    </w:rPr>
  </w:style>
  <w:style w:type="paragraph" w:styleId="678">
    <w:name w:val="标题 2"/>
    <w:basedOn w:val="676"/>
    <w:next w:val="690"/>
    <w:link w:val="689"/>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0"/>
    <w:link w:val="692"/>
    <w:qFormat/>
    <w:pPr>
      <w:keepLines/>
      <w:keepNext/>
      <w:spacing w:before="260" w:after="260" w:line="416" w:lineRule="auto"/>
      <w:outlineLvl w:val="2"/>
    </w:pPr>
    <w:rPr>
      <w:b/>
      <w:bCs/>
      <w:sz w:val="32"/>
      <w:szCs w:val="32"/>
    </w:rPr>
  </w:style>
  <w:style w:type="paragraph" w:styleId="680">
    <w:name w:val="标题 4"/>
    <w:basedOn w:val="676"/>
    <w:next w:val="690"/>
    <w:link w:val="693"/>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0"/>
    <w:link w:val="694"/>
    <w:qFormat/>
    <w:pPr>
      <w:keepNext/>
      <w:outlineLvl w:val="4"/>
    </w:pPr>
    <w:rPr>
      <w:rFonts w:ascii="宋体"/>
      <w:color w:val="000000"/>
      <w:sz w:val="28"/>
      <w:szCs w:val="28"/>
    </w:rPr>
  </w:style>
  <w:style w:type="paragraph" w:styleId="682">
    <w:name w:val="标题 6"/>
    <w:basedOn w:val="676"/>
    <w:next w:val="676"/>
    <w:link w:val="695"/>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6"/>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7"/>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8"/>
    <w:qFormat/>
    <w:pPr>
      <w:numPr>
        <w:ilvl w:val="8"/>
        <w:numId w:val="1"/>
      </w:numPr>
      <w:keepLines/>
      <w:keepNext/>
      <w:spacing w:before="240" w:after="64" w:line="320" w:lineRule="auto"/>
      <w:outlineLvl w:val="8"/>
    </w:pPr>
    <w:rPr>
      <w:rFonts w:ascii="Arial" w:hAnsi="Arial" w:eastAsia="黑体"/>
      <w:sz w:val="20"/>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character" w:styleId="688">
    <w:name w:val="标题 1 Char"/>
    <w:next w:val="688"/>
    <w:link w:val="677"/>
    <w:rPr>
      <w:rFonts w:ascii="楷体_GB2312" w:hAnsi="Times New Roman" w:eastAsia="楷体_GB2312" w:cs="Times New Roman"/>
      <w:sz w:val="28"/>
      <w:szCs w:val="28"/>
    </w:rPr>
  </w:style>
  <w:style w:type="character" w:styleId="689">
    <w:name w:val="标题 2 Char"/>
    <w:next w:val="689"/>
    <w:link w:val="678"/>
    <w:rPr>
      <w:rFonts w:ascii="Arial" w:hAnsi="Arial" w:eastAsia="幼圆" w:cs="Arial"/>
      <w:b/>
      <w:bCs/>
      <w:sz w:val="44"/>
      <w:szCs w:val="44"/>
    </w:rPr>
  </w:style>
  <w:style w:type="paragraph" w:styleId="690">
    <w:name w:val="正文缩进"/>
    <w:basedOn w:val="676"/>
    <w:next w:val="690"/>
    <w:link w:val="691"/>
    <w:pPr>
      <w:ind w:firstLine="420"/>
    </w:pPr>
    <w:rPr>
      <w:sz w:val="20"/>
    </w:rPr>
  </w:style>
  <w:style w:type="character" w:styleId="691">
    <w:name w:val="正文缩进 Char"/>
    <w:next w:val="691"/>
    <w:link w:val="690"/>
    <w:rPr>
      <w:rFonts w:ascii="Times New Roman" w:hAnsi="Times New Roman" w:eastAsia="宋体" w:cs="Times New Roman"/>
      <w:szCs w:val="21"/>
    </w:rPr>
  </w:style>
  <w:style w:type="character" w:styleId="692">
    <w:name w:val="标题 3 Char"/>
    <w:next w:val="692"/>
    <w:link w:val="679"/>
    <w:rPr>
      <w:rFonts w:ascii="Times New Roman" w:hAnsi="Times New Roman" w:eastAsia="宋体" w:cs="Times New Roman"/>
      <w:b/>
      <w:bCs/>
      <w:sz w:val="32"/>
      <w:szCs w:val="32"/>
    </w:rPr>
  </w:style>
  <w:style w:type="character" w:styleId="693">
    <w:name w:val="标题 4 Char"/>
    <w:next w:val="693"/>
    <w:link w:val="680"/>
    <w:rPr>
      <w:rFonts w:ascii="Arial" w:hAnsi="Arial" w:eastAsia="黑体" w:cs="Arial"/>
      <w:b/>
      <w:bCs/>
      <w:sz w:val="28"/>
      <w:szCs w:val="28"/>
    </w:rPr>
  </w:style>
  <w:style w:type="character" w:styleId="694">
    <w:name w:val="标题 5 Char"/>
    <w:next w:val="694"/>
    <w:link w:val="681"/>
    <w:rPr>
      <w:rFonts w:ascii="宋体" w:hAnsi="Times New Roman" w:eastAsia="宋体" w:cs="Times New Roman"/>
      <w:color w:val="000000"/>
      <w:sz w:val="28"/>
      <w:szCs w:val="28"/>
    </w:rPr>
  </w:style>
  <w:style w:type="character" w:styleId="695">
    <w:name w:val="标题 6 Char"/>
    <w:next w:val="695"/>
    <w:link w:val="682"/>
    <w:rPr>
      <w:rFonts w:ascii="Arial" w:hAnsi="Arial" w:eastAsia="黑体" w:cs="Times New Roman"/>
      <w:b/>
      <w:bCs/>
      <w:sz w:val="24"/>
      <w:szCs w:val="24"/>
    </w:rPr>
  </w:style>
  <w:style w:type="character" w:styleId="696">
    <w:name w:val="标题 7 Char"/>
    <w:next w:val="696"/>
    <w:link w:val="683"/>
    <w:rPr>
      <w:rFonts w:ascii="Times New Roman" w:hAnsi="Times New Roman" w:eastAsia="宋体" w:cs="Times New Roman"/>
      <w:b/>
      <w:bCs/>
      <w:sz w:val="24"/>
      <w:szCs w:val="24"/>
    </w:rPr>
  </w:style>
  <w:style w:type="character" w:styleId="697">
    <w:name w:val="标题 8 Char"/>
    <w:next w:val="697"/>
    <w:link w:val="684"/>
    <w:rPr>
      <w:rFonts w:ascii="Arial" w:hAnsi="Arial" w:eastAsia="黑体" w:cs="Times New Roman"/>
      <w:sz w:val="24"/>
      <w:szCs w:val="24"/>
    </w:rPr>
  </w:style>
  <w:style w:type="character" w:styleId="698">
    <w:name w:val="标题 9 Char"/>
    <w:next w:val="698"/>
    <w:link w:val="685"/>
    <w:rPr>
      <w:rFonts w:ascii="Arial" w:hAnsi="Arial" w:eastAsia="黑体" w:cs="Times New Roman"/>
      <w:szCs w:val="21"/>
    </w:rPr>
  </w:style>
  <w:style w:type="paragraph" w:styleId="699">
    <w:name w:val="列表 3"/>
    <w:basedOn w:val="676"/>
    <w:next w:val="699"/>
    <w:link w:val="676"/>
    <w:pPr>
      <w:ind w:left="100" w:hanging="200"/>
    </w:pPr>
  </w:style>
  <w:style w:type="paragraph" w:styleId="700">
    <w:name w:val="目录 7"/>
    <w:basedOn w:val="676"/>
    <w:next w:val="676"/>
    <w:link w:val="676"/>
    <w:semiHidden/>
    <w:pPr>
      <w:ind w:left="1260"/>
      <w:jc w:val="left"/>
    </w:pPr>
  </w:style>
  <w:style w:type="paragraph" w:styleId="701">
    <w:name w:val="文档结构图"/>
    <w:basedOn w:val="676"/>
    <w:next w:val="701"/>
    <w:link w:val="702"/>
    <w:semiHidden/>
    <w:pPr>
      <w:shd w:val="clear" w:color="auto" w:fill="000080"/>
    </w:pPr>
    <w:rPr>
      <w:sz w:val="20"/>
    </w:rPr>
  </w:style>
  <w:style w:type="character" w:styleId="702">
    <w:name w:val="文档结构图 Char"/>
    <w:next w:val="702"/>
    <w:link w:val="701"/>
    <w:semiHidden/>
    <w:rPr>
      <w:rFonts w:ascii="Times New Roman" w:hAnsi="Times New Roman" w:eastAsia="宋体" w:cs="Times New Roman"/>
      <w:szCs w:val="21"/>
      <w:shd w:val="clear" w:color="auto" w:fill="000080"/>
    </w:rPr>
  </w:style>
  <w:style w:type="paragraph" w:styleId="703">
    <w:name w:val="批注文字"/>
    <w:basedOn w:val="676"/>
    <w:next w:val="703"/>
    <w:link w:val="704"/>
    <w:semiHidden/>
    <w:pPr>
      <w:jc w:val="left"/>
    </w:pPr>
    <w:rPr>
      <w:sz w:val="20"/>
    </w:rPr>
  </w:style>
  <w:style w:type="character" w:styleId="704">
    <w:name w:val="批注文字 Char"/>
    <w:next w:val="704"/>
    <w:link w:val="703"/>
    <w:semiHidden/>
    <w:rPr>
      <w:rFonts w:ascii="Times New Roman" w:hAnsi="Times New Roman" w:eastAsia="宋体" w:cs="Times New Roman"/>
      <w:szCs w:val="21"/>
    </w:rPr>
  </w:style>
  <w:style w:type="paragraph" w:styleId="705">
    <w:name w:val="正文文本 3"/>
    <w:basedOn w:val="676"/>
    <w:next w:val="705"/>
    <w:link w:val="706"/>
    <w:rPr>
      <w:rFonts w:ascii="仿宋_GB2312" w:hAnsi="Arial" w:eastAsia="仿宋_GB2312"/>
      <w:sz w:val="32"/>
      <w:szCs w:val="32"/>
    </w:rPr>
  </w:style>
  <w:style w:type="character" w:styleId="706">
    <w:name w:val="正文文本 3 Char"/>
    <w:next w:val="706"/>
    <w:link w:val="705"/>
    <w:rPr>
      <w:rFonts w:ascii="仿宋_GB2312" w:hAnsi="Arial" w:eastAsia="仿宋_GB2312" w:cs="Times New Roman"/>
      <w:sz w:val="32"/>
      <w:szCs w:val="32"/>
    </w:rPr>
  </w:style>
  <w:style w:type="paragraph" w:styleId="707">
    <w:name w:val="正文文本"/>
    <w:basedOn w:val="676"/>
    <w:next w:val="707"/>
    <w:link w:val="708"/>
    <w:rPr>
      <w:rFonts w:ascii="楷体_GB2312" w:hAnsi="Arial" w:eastAsia="楷体_GB2312"/>
      <w:sz w:val="28"/>
      <w:szCs w:val="28"/>
    </w:rPr>
  </w:style>
  <w:style w:type="character" w:styleId="708">
    <w:name w:val="正文文本 Char"/>
    <w:next w:val="708"/>
    <w:link w:val="707"/>
    <w:rPr>
      <w:rFonts w:ascii="楷体_GB2312" w:hAnsi="Arial" w:eastAsia="楷体_GB2312" w:cs="Times New Roman"/>
      <w:sz w:val="28"/>
      <w:szCs w:val="28"/>
    </w:rPr>
  </w:style>
  <w:style w:type="paragraph" w:styleId="709">
    <w:name w:val="正文文本缩进"/>
    <w:basedOn w:val="676"/>
    <w:next w:val="709"/>
    <w:link w:val="710"/>
    <w:pPr>
      <w:ind w:firstLine="645"/>
    </w:pPr>
    <w:rPr>
      <w:rFonts w:ascii="楷体_GB2312" w:eastAsia="楷体_GB2312"/>
      <w:sz w:val="32"/>
      <w:szCs w:val="32"/>
    </w:rPr>
  </w:style>
  <w:style w:type="character" w:styleId="710">
    <w:name w:val="正文文本缩进 Char"/>
    <w:next w:val="710"/>
    <w:link w:val="709"/>
    <w:rPr>
      <w:rFonts w:ascii="楷体_GB2312" w:hAnsi="Times New Roman" w:eastAsia="楷体_GB2312" w:cs="Times New Roman"/>
      <w:sz w:val="32"/>
      <w:szCs w:val="32"/>
    </w:rPr>
  </w:style>
  <w:style w:type="paragraph" w:styleId="711">
    <w:name w:val="列表 2"/>
    <w:basedOn w:val="676"/>
    <w:next w:val="711"/>
    <w:link w:val="676"/>
    <w:pPr>
      <w:ind w:left="100" w:hanging="200"/>
    </w:pPr>
  </w:style>
  <w:style w:type="paragraph" w:styleId="712">
    <w:name w:val="目录 5"/>
    <w:basedOn w:val="676"/>
    <w:next w:val="676"/>
    <w:link w:val="676"/>
    <w:semiHidden/>
    <w:pPr>
      <w:ind w:left="840"/>
      <w:jc w:val="left"/>
    </w:pPr>
  </w:style>
  <w:style w:type="paragraph" w:styleId="713">
    <w:name w:val="目录 3"/>
    <w:basedOn w:val="676"/>
    <w:next w:val="676"/>
    <w:link w:val="676"/>
    <w:semiHidden/>
    <w:pPr>
      <w:ind w:left="420"/>
      <w:jc w:val="left"/>
    </w:pPr>
    <w:rPr>
      <w:i/>
      <w:iCs/>
      <w:szCs w:val="24"/>
    </w:rPr>
  </w:style>
  <w:style w:type="paragraph" w:styleId="714">
    <w:name w:val="纯文本"/>
    <w:basedOn w:val="676"/>
    <w:next w:val="714"/>
    <w:link w:val="715"/>
    <w:rPr>
      <w:rFonts w:ascii="宋体" w:hAnsi="Courier New"/>
      <w:sz w:val="20"/>
    </w:rPr>
  </w:style>
  <w:style w:type="character" w:styleId="715">
    <w:name w:val="纯文本 Char"/>
    <w:next w:val="715"/>
    <w:link w:val="714"/>
    <w:rPr>
      <w:rFonts w:ascii="宋体" w:hAnsi="Courier New" w:eastAsia="宋体" w:cs="Courier New"/>
      <w:szCs w:val="21"/>
    </w:rPr>
  </w:style>
  <w:style w:type="paragraph" w:styleId="716">
    <w:name w:val="目录 8"/>
    <w:basedOn w:val="676"/>
    <w:next w:val="676"/>
    <w:link w:val="676"/>
    <w:semiHidden/>
    <w:pPr>
      <w:ind w:left="1470"/>
      <w:jc w:val="left"/>
    </w:pPr>
  </w:style>
  <w:style w:type="paragraph" w:styleId="717">
    <w:name w:val="日期"/>
    <w:basedOn w:val="676"/>
    <w:next w:val="676"/>
    <w:link w:val="718"/>
    <w:rPr>
      <w:sz w:val="24"/>
      <w:szCs w:val="24"/>
    </w:rPr>
  </w:style>
  <w:style w:type="character" w:styleId="718">
    <w:name w:val="日期 Char"/>
    <w:next w:val="718"/>
    <w:link w:val="717"/>
    <w:rPr>
      <w:rFonts w:ascii="Times New Roman" w:hAnsi="Times New Roman" w:eastAsia="宋体" w:cs="Times New Roman"/>
      <w:sz w:val="24"/>
      <w:szCs w:val="24"/>
    </w:rPr>
  </w:style>
  <w:style w:type="paragraph" w:styleId="719">
    <w:name w:val="正文文本缩进 2"/>
    <w:basedOn w:val="676"/>
    <w:next w:val="719"/>
    <w:link w:val="720"/>
    <w:pPr>
      <w:ind w:left="630" w:firstLine="645"/>
    </w:pPr>
    <w:rPr>
      <w:rFonts w:ascii="Arial" w:hAnsi="Arial" w:eastAsia="仿宋_GB2312"/>
      <w:sz w:val="32"/>
      <w:szCs w:val="32"/>
    </w:rPr>
  </w:style>
  <w:style w:type="character" w:styleId="720">
    <w:name w:val="正文文本缩进 2 Char"/>
    <w:next w:val="720"/>
    <w:link w:val="719"/>
    <w:rPr>
      <w:rFonts w:ascii="Arial" w:hAnsi="Arial" w:eastAsia="仿宋_GB2312" w:cs="Arial"/>
      <w:sz w:val="32"/>
      <w:szCs w:val="32"/>
    </w:rPr>
  </w:style>
  <w:style w:type="paragraph" w:styleId="721">
    <w:name w:val="批注框文本"/>
    <w:basedOn w:val="676"/>
    <w:next w:val="721"/>
    <w:link w:val="722"/>
    <w:semiHidden/>
    <w:rPr>
      <w:sz w:val="18"/>
      <w:szCs w:val="18"/>
    </w:rPr>
  </w:style>
  <w:style w:type="character" w:styleId="722">
    <w:name w:val="批注框文本 Char"/>
    <w:next w:val="722"/>
    <w:link w:val="721"/>
    <w:semiHidden/>
    <w:rPr>
      <w:rFonts w:ascii="Times New Roman" w:hAnsi="Times New Roman" w:eastAsia="宋体" w:cs="Times New Roman"/>
      <w:sz w:val="18"/>
      <w:szCs w:val="18"/>
    </w:rPr>
  </w:style>
  <w:style w:type="paragraph" w:styleId="723">
    <w:name w:val="页脚"/>
    <w:basedOn w:val="676"/>
    <w:next w:val="723"/>
    <w:link w:val="724"/>
    <w:pPr>
      <w:jc w:val="left"/>
      <w:tabs>
        <w:tab w:val="center" w:pos="4153" w:leader="none"/>
        <w:tab w:val="right" w:pos="8306" w:leader="none"/>
      </w:tabs>
    </w:pPr>
    <w:rPr>
      <w:sz w:val="18"/>
      <w:szCs w:val="18"/>
    </w:rPr>
  </w:style>
  <w:style w:type="character" w:styleId="724">
    <w:name w:val="页脚 Char"/>
    <w:next w:val="724"/>
    <w:link w:val="723"/>
    <w:rPr>
      <w:rFonts w:ascii="Times New Roman" w:hAnsi="Times New Roman" w:eastAsia="宋体" w:cs="Times New Roman"/>
      <w:sz w:val="18"/>
      <w:szCs w:val="18"/>
    </w:rPr>
  </w:style>
  <w:style w:type="paragraph" w:styleId="725">
    <w:name w:val="页眉"/>
    <w:basedOn w:val="676"/>
    <w:next w:val="725"/>
    <w:link w:val="726"/>
    <w:uiPriority w:val="99"/>
    <w:qFormat/>
    <w:pPr>
      <w:jc w:val="center"/>
      <w:tabs>
        <w:tab w:val="center" w:pos="4153" w:leader="none"/>
        <w:tab w:val="right" w:pos="8306" w:leader="none"/>
      </w:tabs>
      <w:pBdr>
        <w:bottom w:val="single" w:color="000000" w:sz="6" w:space="1"/>
      </w:pBdr>
    </w:pPr>
    <w:rPr>
      <w:sz w:val="18"/>
      <w:szCs w:val="18"/>
    </w:rPr>
  </w:style>
  <w:style w:type="character" w:styleId="726">
    <w:name w:val="页眉 Char"/>
    <w:next w:val="726"/>
    <w:link w:val="725"/>
    <w:uiPriority w:val="99"/>
    <w:qFormat/>
    <w:rPr>
      <w:rFonts w:ascii="Times New Roman" w:hAnsi="Times New Roman" w:eastAsia="宋体" w:cs="Times New Roman"/>
      <w:sz w:val="18"/>
      <w:szCs w:val="18"/>
    </w:rPr>
  </w:style>
  <w:style w:type="paragraph" w:styleId="727">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8">
    <w:name w:val="目录 4"/>
    <w:basedOn w:val="676"/>
    <w:next w:val="676"/>
    <w:link w:val="676"/>
    <w:semiHidden/>
    <w:pPr>
      <w:ind w:left="630"/>
      <w:jc w:val="left"/>
    </w:pPr>
  </w:style>
  <w:style w:type="paragraph" w:styleId="729">
    <w:name w:val="列表"/>
    <w:basedOn w:val="676"/>
    <w:next w:val="729"/>
    <w:link w:val="676"/>
    <w:pPr>
      <w:ind w:left="200" w:hanging="200"/>
    </w:pPr>
  </w:style>
  <w:style w:type="paragraph" w:styleId="730">
    <w:name w:val="目录 6"/>
    <w:basedOn w:val="676"/>
    <w:next w:val="676"/>
    <w:link w:val="676"/>
    <w:semiHidden/>
    <w:pPr>
      <w:ind w:left="1050"/>
      <w:jc w:val="left"/>
    </w:pPr>
  </w:style>
  <w:style w:type="paragraph" w:styleId="731">
    <w:name w:val="正文文本缩进 3"/>
    <w:basedOn w:val="676"/>
    <w:next w:val="731"/>
    <w:link w:val="732"/>
    <w:pPr>
      <w:ind w:left="645" w:firstLine="645"/>
    </w:pPr>
    <w:rPr>
      <w:rFonts w:ascii="Arial" w:hAnsi="Arial" w:eastAsia="仿宋_GB2312"/>
      <w:color w:val="ffff00"/>
      <w:sz w:val="32"/>
      <w:szCs w:val="32"/>
    </w:rPr>
  </w:style>
  <w:style w:type="character" w:styleId="732">
    <w:name w:val="正文文本缩进 3 Char"/>
    <w:next w:val="732"/>
    <w:link w:val="731"/>
    <w:rPr>
      <w:rFonts w:ascii="Arial" w:hAnsi="Arial" w:eastAsia="仿宋_GB2312" w:cs="Arial"/>
      <w:color w:val="ffff00"/>
      <w:sz w:val="32"/>
      <w:szCs w:val="32"/>
    </w:rPr>
  </w:style>
  <w:style w:type="paragraph" w:styleId="733">
    <w:name w:val="图表目录"/>
    <w:basedOn w:val="676"/>
    <w:next w:val="676"/>
    <w:link w:val="676"/>
    <w:semiHidden/>
    <w:pPr>
      <w:ind w:left="840" w:hanging="420"/>
    </w:pPr>
  </w:style>
  <w:style w:type="paragraph" w:styleId="734">
    <w:name w:val="目录 2"/>
    <w:basedOn w:val="676"/>
    <w:next w:val="676"/>
    <w:link w:val="676"/>
    <w:semiHidden/>
    <w:pPr>
      <w:ind w:left="210"/>
      <w:jc w:val="left"/>
    </w:pPr>
    <w:rPr>
      <w:smallCaps/>
      <w:szCs w:val="24"/>
    </w:rPr>
  </w:style>
  <w:style w:type="paragraph" w:styleId="735">
    <w:name w:val="目录 9"/>
    <w:basedOn w:val="676"/>
    <w:next w:val="676"/>
    <w:link w:val="676"/>
    <w:semiHidden/>
    <w:pPr>
      <w:ind w:left="1680"/>
      <w:jc w:val="left"/>
    </w:pPr>
  </w:style>
  <w:style w:type="paragraph" w:styleId="736">
    <w:name w:val="正文文本 2"/>
    <w:basedOn w:val="676"/>
    <w:next w:val="736"/>
    <w:link w:val="737"/>
    <w:pPr>
      <w:jc w:val="center"/>
      <w:widowControl/>
    </w:pPr>
    <w:rPr>
      <w:rFonts w:ascii="楷体_GB2312" w:eastAsia="楷体_GB2312"/>
      <w:sz w:val="28"/>
      <w:szCs w:val="28"/>
    </w:rPr>
  </w:style>
  <w:style w:type="character" w:styleId="737">
    <w:name w:val="正文文本 2 Char"/>
    <w:next w:val="737"/>
    <w:link w:val="736"/>
    <w:rPr>
      <w:rFonts w:ascii="楷体_GB2312" w:hAnsi="Times New Roman" w:eastAsia="楷体_GB2312" w:cs="Times New Roman"/>
      <w:sz w:val="28"/>
      <w:szCs w:val="28"/>
    </w:rPr>
  </w:style>
  <w:style w:type="paragraph" w:styleId="738">
    <w:name w:val="普通(网站)"/>
    <w:basedOn w:val="676"/>
    <w:next w:val="738"/>
    <w:link w:val="676"/>
    <w:uiPriority w:val="99"/>
    <w:pPr>
      <w:jc w:val="left"/>
      <w:spacing w:before="100" w:beforeAutospacing="1" w:after="100" w:afterAutospacing="1"/>
      <w:widowControl/>
    </w:pPr>
    <w:rPr>
      <w:rFonts w:ascii="宋体" w:hAnsi="宋体" w:cs="宋体"/>
      <w:sz w:val="24"/>
      <w:szCs w:val="24"/>
    </w:rPr>
  </w:style>
  <w:style w:type="paragraph" w:styleId="739">
    <w:name w:val="索引 1"/>
    <w:basedOn w:val="676"/>
    <w:next w:val="676"/>
    <w:link w:val="676"/>
    <w:semiHidden/>
    <w:pPr>
      <w:spacing w:line="240" w:lineRule="atLeast"/>
    </w:pPr>
    <w:rPr>
      <w:b/>
      <w:bCs/>
    </w:rPr>
  </w:style>
  <w:style w:type="paragraph" w:styleId="740">
    <w:name w:val="批注主题"/>
    <w:basedOn w:val="703"/>
    <w:next w:val="703"/>
    <w:link w:val="741"/>
    <w:semiHidden/>
    <w:rPr>
      <w:b/>
      <w:bCs/>
    </w:rPr>
  </w:style>
  <w:style w:type="character" w:styleId="741">
    <w:name w:val="批注主题 Char"/>
    <w:next w:val="741"/>
    <w:link w:val="740"/>
    <w:semiHidden/>
    <w:rPr>
      <w:rFonts w:ascii="Times New Roman" w:hAnsi="Times New Roman" w:eastAsia="宋体" w:cs="Times New Roman"/>
      <w:b/>
      <w:bCs/>
      <w:szCs w:val="21"/>
    </w:rPr>
  </w:style>
  <w:style w:type="paragraph" w:styleId="742">
    <w:name w:val="正文首行缩进"/>
    <w:basedOn w:val="676"/>
    <w:next w:val="742"/>
    <w:link w:val="743"/>
    <w:pPr>
      <w:ind w:firstLine="200"/>
      <w:spacing w:line="360" w:lineRule="auto"/>
    </w:pPr>
    <w:rPr>
      <w:rFonts w:ascii="仿宋_GB2312" w:eastAsia="仿宋_GB2312"/>
      <w:sz w:val="30"/>
      <w:szCs w:val="30"/>
    </w:rPr>
  </w:style>
  <w:style w:type="character" w:styleId="743">
    <w:name w:val="正文首行缩进 Char"/>
    <w:next w:val="743"/>
    <w:link w:val="742"/>
    <w:rPr>
      <w:rFonts w:ascii="仿宋_GB2312" w:hAnsi="Times New Roman" w:eastAsia="仿宋_GB2312" w:cs="Times New Roman"/>
      <w:sz w:val="30"/>
      <w:szCs w:val="30"/>
    </w:rPr>
  </w:style>
  <w:style w:type="paragraph" w:styleId="744">
    <w:name w:val="正文首行缩进 2"/>
    <w:basedOn w:val="709"/>
    <w:next w:val="744"/>
    <w:link w:val="745"/>
    <w:pPr>
      <w:ind w:firstLine="420"/>
      <w:spacing w:line="360" w:lineRule="auto"/>
    </w:pPr>
    <w:rPr>
      <w:rFonts w:ascii="宋体" w:hAnsi="宋体" w:eastAsia="宋体"/>
      <w:szCs w:val="20"/>
    </w:rPr>
  </w:style>
  <w:style w:type="character" w:styleId="745">
    <w:name w:val="正文首行缩进 2 Char"/>
    <w:next w:val="745"/>
    <w:link w:val="744"/>
    <w:rPr>
      <w:rFonts w:ascii="宋体" w:hAnsi="宋体" w:eastAsia="宋体" w:cs="Times New Roman"/>
      <w:sz w:val="32"/>
      <w:szCs w:val="20"/>
    </w:rPr>
  </w:style>
  <w:style w:type="table" w:styleId="746">
    <w:name w:val="网格型"/>
    <w:basedOn w:val="687"/>
    <w:next w:val="746"/>
    <w:link w:val="676"/>
    <w:pPr>
      <w:jc w:val="both"/>
      <w:widowControl w:val="off"/>
    </w:pPr>
    <w:rPr>
      <w:rFonts w:ascii="Times New Roman" w:hAnsi="Times New Roman" w:eastAsia="宋体" w:cs="Times New Roman"/>
      <w:sz w:val="20"/>
      <w:szCs w:val="20"/>
    </w:rPr>
    <w:tblPr/>
  </w:style>
  <w:style w:type="character" w:styleId="747">
    <w:name w:val="要点"/>
    <w:next w:val="747"/>
    <w:link w:val="676"/>
    <w:qFormat/>
    <w:rPr>
      <w:b/>
      <w:bCs/>
    </w:rPr>
  </w:style>
  <w:style w:type="character" w:styleId="748">
    <w:name w:val="页码"/>
    <w:next w:val="748"/>
    <w:link w:val="676"/>
  </w:style>
  <w:style w:type="character" w:styleId="749">
    <w:name w:val="已访问的超链接"/>
    <w:next w:val="749"/>
    <w:link w:val="676"/>
    <w:rPr>
      <w:color w:val="800080"/>
      <w:u w:val="single"/>
    </w:rPr>
  </w:style>
  <w:style w:type="character" w:styleId="750">
    <w:name w:val="HTML 打字机"/>
    <w:next w:val="750"/>
    <w:link w:val="676"/>
    <w:uiPriority w:val="99"/>
    <w:rPr>
      <w:rFonts w:ascii="宋体" w:hAnsi="宋体" w:eastAsia="宋体" w:cs="宋体"/>
      <w:sz w:val="24"/>
      <w:szCs w:val="24"/>
    </w:rPr>
  </w:style>
  <w:style w:type="character" w:styleId="751">
    <w:name w:val="超链接"/>
    <w:next w:val="751"/>
    <w:link w:val="676"/>
    <w:rPr>
      <w:color w:val="0000ff"/>
      <w:u w:val="single"/>
    </w:rPr>
  </w:style>
  <w:style w:type="character" w:styleId="752">
    <w:name w:val="批注引用"/>
    <w:next w:val="752"/>
    <w:link w:val="676"/>
    <w:semiHidden/>
    <w:rPr>
      <w:sz w:val="21"/>
      <w:szCs w:val="21"/>
    </w:rPr>
  </w:style>
  <w:style w:type="character" w:styleId="753">
    <w:name w:val="font5 Char"/>
    <w:next w:val="753"/>
    <w:link w:val="676"/>
    <w:rPr>
      <w:rFonts w:ascii="宋体" w:hAnsi="宋体" w:eastAsia="宋体"/>
      <w:sz w:val="28"/>
      <w:szCs w:val="28"/>
      <w:lang w:val="en-US" w:eastAsia="zh-CN" w:bidi="ar-SA"/>
    </w:rPr>
  </w:style>
  <w:style w:type="character" w:styleId="754">
    <w:name w:val="二级目录 Char"/>
    <w:next w:val="754"/>
    <w:link w:val="755"/>
    <w:rPr>
      <w:b/>
      <w:sz w:val="30"/>
      <w:szCs w:val="28"/>
      <w:lang w:val="en-US" w:eastAsia="zh-CN" w:bidi="ar-SA"/>
    </w:rPr>
  </w:style>
  <w:style w:type="paragraph" w:styleId="755">
    <w:name w:val="二级目录"/>
    <w:next w:val="676"/>
    <w:link w:val="754"/>
    <w:pPr>
      <w:numPr>
        <w:ilvl w:val="0"/>
        <w:numId w:val="2"/>
      </w:numPr>
      <w:tabs>
        <w:tab w:val="left" w:pos="907" w:leader="none"/>
        <w:tab w:val="left" w:pos="1145" w:leader="none"/>
      </w:tabs>
      <w:outlineLvl w:val="1"/>
    </w:pPr>
    <w:rPr>
      <w:b/>
      <w:sz w:val="30"/>
      <w:szCs w:val="28"/>
      <w:lang w:val="en-US" w:eastAsia="zh-CN" w:bidi="ar-SA"/>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76"/>
    <w:next w:val="757"/>
    <w:link w:val="756"/>
    <w:qFormat/>
    <w:pPr>
      <w:contextualSpacing/>
      <w:ind w:left="720"/>
      <w:jc w:val="left"/>
      <w:widowControl/>
    </w:pPr>
    <w:rPr>
      <w:rFonts w:ascii="Calibri" w:hAnsi="Calibri"/>
      <w:sz w:val="24"/>
      <w:szCs w:val="24"/>
      <w:lang w:eastAsia="en-US" w:bidi="en-US"/>
    </w:rPr>
  </w:style>
  <w:style w:type="paragraph" w:styleId="758">
    <w:name w:val="Body Text(ch)"/>
    <w:basedOn w:val="676"/>
    <w:next w:val="707"/>
    <w:link w:val="676"/>
    <w:pPr>
      <w:spacing w:after="120"/>
    </w:pPr>
    <w:rPr>
      <w:rFonts w:ascii="宋体" w:hAnsi="Arial"/>
      <w:bCs/>
      <w:iCs/>
      <w:szCs w:val="24"/>
    </w:rPr>
  </w:style>
  <w:style w:type="paragraph" w:styleId="759">
    <w:name w:val="xl27"/>
    <w:basedOn w:val="676"/>
    <w:next w:val="759"/>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xl26"/>
    <w:basedOn w:val="676"/>
    <w:next w:val="760"/>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1">
    <w:name w:val="Char"/>
    <w:basedOn w:val="676"/>
    <w:next w:val="761"/>
    <w:link w:val="676"/>
    <w:pPr>
      <w:ind w:firstLine="200"/>
      <w:tabs>
        <w:tab w:val="left" w:pos="360" w:leader="none"/>
      </w:tabs>
    </w:pPr>
    <w:rPr>
      <w:sz w:val="28"/>
      <w:szCs w:val="30"/>
    </w:rPr>
  </w:style>
  <w:style w:type="paragraph" w:styleId="762">
    <w:name w:val=" Char"/>
    <w:basedOn w:val="701"/>
    <w:next w:val="762"/>
    <w:link w:val="676"/>
    <w:rPr>
      <w:rFonts w:ascii="Tahoma" w:hAnsi="Tahoma"/>
      <w:sz w:val="24"/>
      <w:szCs w:val="24"/>
    </w:rPr>
  </w:style>
  <w:style w:type="paragraph" w:styleId="763">
    <w:name w:val="普通正文"/>
    <w:basedOn w:val="676"/>
    <w:next w:val="763"/>
    <w:link w:val="676"/>
    <w:pPr>
      <w:ind w:firstLine="480"/>
      <w:jc w:val="left"/>
      <w:spacing w:before="120" w:after="120" w:line="360" w:lineRule="auto"/>
    </w:pPr>
    <w:rPr>
      <w:rFonts w:ascii="Arial" w:hAnsi="Arial"/>
      <w:sz w:val="24"/>
      <w:szCs w:val="24"/>
    </w:rPr>
  </w:style>
  <w:style w:type="paragraph" w:styleId="764">
    <w:name w:val="table_lines"/>
    <w:basedOn w:val="676"/>
    <w:next w:val="764"/>
    <w:link w:val="676"/>
    <w:pPr>
      <w:jc w:val="left"/>
      <w:widowControl/>
    </w:pPr>
    <w:rPr>
      <w:sz w:val="20"/>
      <w:szCs w:val="20"/>
      <w:lang w:val="de-DE" w:eastAsia="de-DE"/>
    </w:rPr>
  </w:style>
  <w:style w:type="paragraph" w:styleId="765">
    <w:name w:val="附录1"/>
    <w:next w:val="765"/>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6">
    <w:name w:val="font7"/>
    <w:basedOn w:val="676"/>
    <w:next w:val="766"/>
    <w:link w:val="676"/>
    <w:pPr>
      <w:jc w:val="left"/>
      <w:spacing w:before="100" w:beforeAutospacing="1" w:after="100" w:afterAutospacing="1"/>
      <w:widowControl/>
    </w:pPr>
    <w:rPr>
      <w:rFonts w:hint="eastAsia" w:ascii="宋体" w:hAnsi="宋体"/>
      <w:sz w:val="18"/>
      <w:szCs w:val="18"/>
    </w:rPr>
  </w:style>
  <w:style w:type="paragraph" w:styleId="767">
    <w:name w:val=" Char Char Char Char"/>
    <w:basedOn w:val="701"/>
    <w:next w:val="767"/>
    <w:link w:val="676"/>
    <w:pPr>
      <w:spacing w:line="360" w:lineRule="auto"/>
    </w:pPr>
    <w:rPr>
      <w:rFonts w:ascii="Tahoma" w:hAnsi="Tahoma"/>
      <w:sz w:val="24"/>
      <w:szCs w:val="24"/>
    </w:rPr>
  </w:style>
  <w:style w:type="paragraph" w:styleId="768">
    <w:name w:val="列出段落"/>
    <w:basedOn w:val="676"/>
    <w:next w:val="768"/>
    <w:link w:val="676"/>
    <w:uiPriority w:val="99"/>
    <w:qFormat/>
    <w:pPr>
      <w:contextualSpacing/>
      <w:ind w:left="720"/>
      <w:jc w:val="left"/>
      <w:widowControl/>
    </w:pPr>
    <w:rPr>
      <w:rFonts w:ascii="Calibri" w:hAnsi="Calibri"/>
      <w:sz w:val="24"/>
      <w:szCs w:val="24"/>
      <w:lang w:eastAsia="en-US" w:bidi="en-US"/>
    </w:rPr>
  </w:style>
  <w:style w:type="paragraph" w:styleId="769">
    <w:name w:val="4"/>
    <w:basedOn w:val="676"/>
    <w:next w:val="731"/>
    <w:link w:val="676"/>
    <w:pPr>
      <w:ind w:firstLine="420"/>
      <w:spacing w:line="360" w:lineRule="auto"/>
    </w:pPr>
    <w:rPr>
      <w:color w:val="ff0000"/>
      <w:sz w:val="24"/>
      <w:szCs w:val="24"/>
    </w:rPr>
  </w:style>
  <w:style w:type="paragraph" w:styleId="770">
    <w:name w:val="普通 (Web)"/>
    <w:basedOn w:val="676"/>
    <w:next w:val="770"/>
    <w:link w:val="676"/>
    <w:pPr>
      <w:jc w:val="left"/>
      <w:spacing w:before="100" w:beforeAutospacing="1" w:after="100" w:afterAutospacing="1"/>
      <w:widowControl/>
    </w:pPr>
    <w:rPr>
      <w:rFonts w:ascii="宋体" w:hAnsi="宋体"/>
      <w:sz w:val="24"/>
      <w:szCs w:val="24"/>
    </w:rPr>
  </w:style>
  <w:style w:type="paragraph" w:styleId="771">
    <w:name w:val=" Char Char Char Char Char Char Char Char Char Char"/>
    <w:basedOn w:val="676"/>
    <w:next w:val="771"/>
    <w:link w:val="676"/>
    <w:pPr>
      <w:spacing w:line="360" w:lineRule="auto"/>
    </w:pPr>
    <w:rPr>
      <w:sz w:val="24"/>
      <w:szCs w:val="20"/>
    </w:rPr>
  </w:style>
  <w:style w:type="paragraph" w:styleId="772">
    <w:name w:val="样式1"/>
    <w:basedOn w:val="676"/>
    <w:next w:val="772"/>
    <w:link w:val="676"/>
    <w:pPr>
      <w:numPr>
        <w:ilvl w:val="0"/>
        <w:numId w:val="3"/>
      </w:numPr>
      <w:tabs>
        <w:tab w:val="left" w:pos="709" w:leader="none"/>
      </w:tabs>
    </w:pPr>
    <w:rPr>
      <w:rFonts w:ascii="宋体" w:hAnsi="宋体"/>
    </w:rPr>
  </w:style>
  <w:style w:type="paragraph" w:styleId="773">
    <w:name w:val="font6"/>
    <w:basedOn w:val="676"/>
    <w:next w:val="773"/>
    <w:link w:val="676"/>
    <w:pPr>
      <w:jc w:val="left"/>
      <w:spacing w:before="100" w:beforeAutospacing="1" w:after="100" w:afterAutospacing="1"/>
      <w:widowControl/>
    </w:pPr>
    <w:rPr>
      <w:rFonts w:hint="eastAsia" w:ascii="宋体" w:hAnsi="宋体"/>
      <w:sz w:val="28"/>
      <w:szCs w:val="28"/>
      <w:u w:val="single"/>
    </w:rPr>
  </w:style>
  <w:style w:type="paragraph" w:styleId="774">
    <w:name w:val="xl25"/>
    <w:basedOn w:val="676"/>
    <w:next w:val="774"/>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name w:val="标题3"/>
    <w:basedOn w:val="676"/>
    <w:next w:val="676"/>
    <w:link w:val="676"/>
    <w:pPr>
      <w:ind w:firstLine="624"/>
      <w:spacing w:line="590" w:lineRule="atLeast"/>
    </w:pPr>
    <w:rPr>
      <w:rFonts w:ascii="方正黑体_GBK" w:eastAsia="方正黑体_GBK"/>
      <w:sz w:val="32"/>
      <w:szCs w:val="32"/>
    </w:rPr>
  </w:style>
  <w:style w:type="paragraph" w:styleId="777">
    <w:name w:val="xl24"/>
    <w:basedOn w:val="676"/>
    <w:next w:val="777"/>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9"/>
    <w:basedOn w:val="676"/>
    <w:next w:val="778"/>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9">
    <w:name w:val="Char Char Char Char Char Char Char Char"/>
    <w:basedOn w:val="676"/>
    <w:next w:val="779"/>
    <w:link w:val="676"/>
    <w:pPr>
      <w:jc w:val="left"/>
      <w:spacing w:after="160" w:line="240" w:lineRule="exact"/>
      <w:widowControl/>
    </w:pPr>
    <w:rPr>
      <w:rFonts w:ascii="Verdana" w:hAnsi="Verdana"/>
      <w:sz w:val="20"/>
      <w:szCs w:val="20"/>
      <w:lang w:eastAsia="en-US"/>
    </w:rPr>
  </w:style>
  <w:style w:type="paragraph" w:styleId="780">
    <w:name w:val="xl28"/>
    <w:basedOn w:val="676"/>
    <w:next w:val="780"/>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1">
    <w:name w:val=" Char Char Char Char Char Char Char Char"/>
    <w:basedOn w:val="676"/>
    <w:next w:val="781"/>
    <w:link w:val="676"/>
    <w:pPr>
      <w:jc w:val="left"/>
      <w:spacing w:after="160" w:line="240" w:lineRule="exact"/>
      <w:widowControl/>
    </w:pPr>
    <w:rPr>
      <w:rFonts w:ascii="Verdana" w:hAnsi="Verdana"/>
      <w:sz w:val="20"/>
      <w:szCs w:val="20"/>
      <w:lang w:eastAsia="en-US"/>
    </w:rPr>
  </w:style>
  <w:style w:type="paragraph" w:styleId="782">
    <w:name w:val="xl30"/>
    <w:basedOn w:val="676"/>
    <w:next w:val="782"/>
    <w:link w:val="676"/>
    <w:pPr>
      <w:jc w:val="center"/>
      <w:spacing w:before="100" w:beforeAutospacing="1" w:after="100" w:afterAutospacing="1"/>
      <w:widowControl/>
    </w:pPr>
    <w:rPr>
      <w:rFonts w:ascii="宋体" w:hAnsi="宋体"/>
      <w:b/>
      <w:bCs/>
      <w:sz w:val="36"/>
      <w:szCs w:val="36"/>
    </w:rPr>
  </w:style>
  <w:style w:type="paragraph" w:styleId="783">
    <w:name w:val="Char Char Char Char"/>
    <w:basedOn w:val="701"/>
    <w:next w:val="783"/>
    <w:link w:val="676"/>
    <w:pPr>
      <w:spacing w:line="360" w:lineRule="auto"/>
    </w:pPr>
    <w:rPr>
      <w:rFonts w:ascii="Tahoma" w:hAnsi="Tahoma"/>
      <w:sz w:val="24"/>
      <w:szCs w:val="24"/>
    </w:rPr>
  </w:style>
  <w:style w:type="paragraph" w:styleId="784">
    <w:name w:val="table_1stline"/>
    <w:basedOn w:val="676"/>
    <w:next w:val="784"/>
    <w:link w:val="676"/>
    <w:pPr>
      <w:jc w:val="left"/>
      <w:spacing w:before="120"/>
      <w:widowControl/>
    </w:pPr>
    <w:rPr>
      <w:bCs/>
      <w:sz w:val="20"/>
      <w:szCs w:val="20"/>
      <w:lang w:val="de-DE" w:eastAsia="de-DE"/>
    </w:rPr>
  </w:style>
  <w:style w:type="paragraph" w:styleId="785">
    <w:name w:val="font5"/>
    <w:basedOn w:val="676"/>
    <w:next w:val="785"/>
    <w:link w:val="676"/>
    <w:pPr>
      <w:jc w:val="left"/>
      <w:spacing w:before="100" w:beforeAutospacing="1" w:after="100" w:afterAutospacing="1"/>
      <w:widowControl/>
    </w:pPr>
    <w:rPr>
      <w:rFonts w:hint="eastAsia" w:ascii="宋体" w:hAnsi="宋体"/>
      <w:sz w:val="28"/>
      <w:szCs w:val="28"/>
    </w:rPr>
  </w:style>
  <w:style w:type="paragraph" w:styleId="786">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name w:val="修订"/>
    <w:next w:val="787"/>
    <w:link w:val="676"/>
    <w:uiPriority w:val="99"/>
    <w:semiHidden/>
    <w:rPr>
      <w:rFonts w:ascii="Times New Roman" w:hAnsi="Times New Roman"/>
      <w:sz w:val="21"/>
      <w:szCs w:val="21"/>
      <w:lang w:val="en-US" w:eastAsia="zh-CN" w:bidi="ar-SA"/>
    </w:rPr>
  </w:style>
  <w:style w:type="paragraph" w:styleId="788">
    <w:name w:val="无间隔"/>
    <w:next w:val="788"/>
    <w:link w:val="676"/>
    <w:uiPriority w:val="99"/>
    <w:qFormat/>
    <w:pPr>
      <w:jc w:val="both"/>
      <w:widowControl w:val="off"/>
    </w:pPr>
    <w:rPr>
      <w:rFonts w:ascii="Times New Roman" w:hAnsi="Times New Roman"/>
      <w:sz w:val="21"/>
      <w:szCs w:val="21"/>
      <w:lang w:val="en-US" w:eastAsia="zh-CN" w:bidi="ar-SA"/>
    </w:rPr>
  </w:style>
  <w:style w:type="paragraph" w:styleId="789">
    <w:name w:val="普通文字"/>
    <w:basedOn w:val="676"/>
    <w:next w:val="676"/>
    <w:link w:val="676"/>
    <w:uiPriority w:val="99"/>
    <w:rPr>
      <w:rFonts w:ascii="宋体" w:hAnsi="Times New Roman" w:eastAsia="宋体" w:cs="Times New Roman"/>
      <w:sz w:val="24"/>
      <w:szCs w:val="20"/>
      <w:u w:val="none"/>
    </w:rPr>
  </w:style>
  <w:style w:type="paragraph" w:styleId="790">
    <w:name w:val="目录 111"/>
    <w:basedOn w:val="676"/>
    <w:next w:val="676"/>
    <w:link w:val="676"/>
    <w:uiPriority w:val="39"/>
    <w:unhideWhenUsed/>
    <w:qFormat/>
    <w:pPr>
      <w:jc w:val="left"/>
      <w:spacing w:after="100" w:line="259" w:lineRule="auto"/>
      <w:widowControl/>
    </w:pPr>
    <w:rPr>
      <w:rFonts w:ascii="Calibri" w:hAnsi="Calibri" w:eastAsia="宋体"/>
      <w:sz w:val="22"/>
      <w:szCs w:val="22"/>
    </w:rPr>
  </w:style>
  <w:style w:type="paragraph" w:styleId="791">
    <w:name w:val="正文文本1"/>
    <w:basedOn w:val="676"/>
    <w:next w:val="791"/>
    <w:link w:val="676"/>
    <w:qFormat/>
    <w:pPr>
      <w:ind w:firstLine="400"/>
      <w:spacing w:line="377" w:lineRule="auto"/>
    </w:pPr>
    <w:rPr>
      <w:rFonts w:ascii="宋体" w:hAnsi="宋体" w:cs="宋体"/>
      <w:szCs w:val="21"/>
      <w:lang w:val="zh-CN" w:bidi="zh-CN"/>
    </w:rPr>
  </w:style>
  <w:style w:type="table" w:styleId="792">
    <w:name w:val="Table Normal"/>
    <w:next w:val="792"/>
    <w:link w:val="676"/>
    <w:unhideWhenUsed/>
    <w:qFormat/>
    <w:rPr>
      <w:rFonts w:ascii="Arial" w:hAnsi="Arial" w:cs="Arial"/>
      <w:color w:val="000000"/>
      <w:szCs w:val="21"/>
      <w:lang w:eastAsia="en-US"/>
    </w:rPr>
    <w:tblPr/>
  </w:style>
  <w:style w:type="paragraph" w:styleId="793">
    <w:name w:val="Table Text"/>
    <w:basedOn w:val="676"/>
    <w:next w:val="793"/>
    <w:link w:val="676"/>
    <w:semiHidden/>
    <w:qFormat/>
    <w:pPr>
      <w:jc w:val="left"/>
      <w:widowControl/>
    </w:pPr>
    <w:rPr>
      <w:rFonts w:ascii="宋体" w:hAnsi="宋体" w:eastAsia="宋体" w:cs="宋体"/>
      <w:color w:val="000000"/>
      <w:szCs w:val="21"/>
      <w:lang w:eastAsia="en-US"/>
    </w:rPr>
  </w:style>
  <w:style w:type="character" w:styleId="794">
    <w:name w:val="要点1"/>
    <w:next w:val="794"/>
    <w:link w:val="676"/>
    <w:uiPriority w:val="22"/>
    <w:qFormat/>
    <w:rPr>
      <w:rFonts w:ascii="Calibri" w:hAnsi="Calibri"/>
      <w:sz w:val="21"/>
      <w:szCs w:val="24"/>
      <w:lang w:val="en-US" w:eastAsia="zh-CN" w:bidi="ar-SA"/>
    </w:rPr>
  </w:style>
  <w:style w:type="paragraph" w:styleId="795">
    <w:name w:val="正文文本11"/>
    <w:basedOn w:val="676"/>
    <w:next w:val="795"/>
    <w:link w:val="676"/>
    <w:qFormat/>
    <w:rPr>
      <w:sz w:val="18"/>
      <w:szCs w:val="20"/>
    </w:rPr>
  </w:style>
  <w:style w:type="table" w:styleId="796">
    <w:name w:val="网格型1"/>
    <w:basedOn w:val="797"/>
    <w:next w:val="796"/>
    <w:link w:val="676"/>
    <w:uiPriority w:val="59"/>
    <w:qFormat/>
    <w:tblPr/>
  </w:style>
  <w:style w:type="table" w:styleId="797">
    <w:name w:val="普通表格1"/>
    <w:next w:val="797"/>
    <w:link w:val="676"/>
    <w:semiHidden/>
    <w:qFormat/>
    <w:tblPr/>
  </w:style>
  <w:style w:type="character" w:styleId="15782" w:default="1">
    <w:name w:val="Default Paragraph Font"/>
    <w:uiPriority w:val="1"/>
    <w:semiHidden/>
    <w:unhideWhenUsed/>
  </w:style>
  <w:style w:type="numbering" w:styleId="15783" w:default="1">
    <w:name w:val="No List"/>
    <w:uiPriority w:val="99"/>
    <w:semiHidden/>
    <w:unhideWhenUsed/>
  </w:style>
  <w:style w:type="table" w:styleId="157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52</cp:revision>
  <dcterms:created xsi:type="dcterms:W3CDTF">2023-03-16T02:16:00Z</dcterms:created>
  <dcterms:modified xsi:type="dcterms:W3CDTF">2025-11-17T01:26:07Z</dcterms:modified>
</cp:coreProperties>
</file>